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234FDB08" w:rsidR="00F173BA" w:rsidRPr="00CA70AB" w:rsidRDefault="00CA70AB" w:rsidP="00CA70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70A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CA70AB">
        <w:rPr>
          <w:rFonts w:ascii="Times New Roman" w:hAnsi="Times New Roman" w:cs="Times New Roman"/>
          <w:b/>
          <w:bCs/>
          <w:sz w:val="24"/>
          <w:szCs w:val="24"/>
        </w:rPr>
        <w:t>ривлечения заведомо невиновных к уголовной ответственности</w:t>
      </w:r>
      <w:r w:rsidRPr="00CA70A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A70AB">
        <w:rPr>
          <w:rFonts w:ascii="Times New Roman" w:hAnsi="Times New Roman" w:cs="Times New Roman"/>
          <w:b/>
          <w:bCs/>
          <w:sz w:val="24"/>
          <w:szCs w:val="24"/>
        </w:rPr>
        <w:t>превышения власти и должностных полномочий</w:t>
      </w:r>
      <w:r w:rsidRPr="00CA70A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A70AB">
        <w:rPr>
          <w:rFonts w:ascii="Times New Roman" w:hAnsi="Times New Roman" w:cs="Times New Roman"/>
          <w:b/>
          <w:bCs/>
          <w:sz w:val="24"/>
          <w:szCs w:val="24"/>
        </w:rPr>
        <w:t>принуждения к даче показаний</w:t>
      </w:r>
    </w:p>
    <w:p w14:paraId="669DD101" w14:textId="77777777" w:rsidR="00C40301" w:rsidRDefault="00681DB4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Приговором Алмалинского районного суда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от 29 октября 2019 года: Р., ранее не судимый, осужден по части 2 статьи 28, статьи 415 Уголовного кодекса Республики Казахстан (далее – УК) к 1 году ограничения свободы с лишением права занимать должности на государственной службе сроком на 3 года, по частям 2, 3 статьи 28, части 1 статьи 414 УК к 2 годам ограничения свободы с лишением права занимать должности на государственной службе сроком на 3 года, по частям 2, 3 статьи 28, части 2 статьи 412 УК к 5 годам лишения свободы с лишением права занимать должности на государственной службе сроком на 5 лет, по пункту 3) части 2 статьи 146 УК к 3 годам лишения свободы с лишением права занимать должности на государственной службе сроком на 3 года, по части 2 статьи 412 УК к 5 годам лишения свободы с лишением права занимать должности на государственной службе сроком на 5 лет, подпунктам 1), 2), 3) части 2 статьи 274 УК к 2 годам лишения свободы, по пункту 3) части 4 статьи 362 УК к 5 годам лишения свободы с пожизненным лишением права занимать должности на государственной службе, судьи, в органах местного самоуправления, Национальном Банке РК и его ведомствах, государственных организациях и организациях, в уставном капитале которых доля государства составляет более 50%, в том числе в национальных управляющих холдингах, национальных холдингах, национальных компаниях, национальных институтах развития, акционером которых является государство, их дочерних организациях, более 50% голосующих акций (долей участия) которых принадлежат им, а также в юридических лицах, более 50% голосующих акций (долей участия) которых принадлежат указанным дочерним организациям. </w:t>
      </w:r>
    </w:p>
    <w:p w14:paraId="0FC41A3F" w14:textId="5BC7CAF4" w:rsidR="00CC6CDD" w:rsidRDefault="00681DB4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На основании части 3 статьи 58 УК путем частичного сложения наказаний окончательно назначено 7 лет </w:t>
      </w:r>
      <w:hyperlink r:id="rId6" w:history="1">
        <w:r w:rsidRPr="000F7B88">
          <w:rPr>
            <w:rStyle w:val="aa"/>
            <w:rFonts w:ascii="Times New Roman" w:hAnsi="Times New Roman" w:cs="Times New Roman"/>
            <w:sz w:val="24"/>
            <w:szCs w:val="24"/>
          </w:rPr>
          <w:t>лишения свободы с пожизненным лишением права занимать</w:t>
        </w:r>
      </w:hyperlink>
      <w:r w:rsidRPr="0054162E">
        <w:rPr>
          <w:rFonts w:ascii="Times New Roman" w:hAnsi="Times New Roman" w:cs="Times New Roman"/>
          <w:sz w:val="24"/>
          <w:szCs w:val="24"/>
        </w:rPr>
        <w:t xml:space="preserve"> должности на государственной службе, судьи, в органах местного самоуправления, Национальном Банке Республики Казахстан и его ведомствах, государственных организациях и организациях, в уставном капитале которых доля государства составляет более 50%, в том числе в национальных управляющих холдингах, национальных холдингах, национальных компаниях, национальных институтах развития, акционером которых является государство, их дочерних организациях, более 50% голосующих акций (долей участия) которых принадлежат им, а также в юридических лицах, более 50% голосующих акций (долей участия) которых принадлежат указанным дочерним организациям, с отбыванием наказания в учреждении уголовно-исполнительной системы средней безопасности. </w:t>
      </w:r>
    </w:p>
    <w:p w14:paraId="4D31B6B8" w14:textId="77777777" w:rsidR="00CC6CDD" w:rsidRDefault="00681DB4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Р. признан невиновным в совершении преступления по части 2 статьи 412 УК по факту привлечения заведомо невиновных Х., Р., О., Б., И., А., С., К., М. к уголовной ответственности и оправдан за отсутствием состава уголовного правонарушения. Р. признан невиновным по пункту 3) части 4 статьи 362 УК по факту превышения власти и должностных полномочий в отношении К., С., П, С., Д., Я., С., Р., П., А., С., К., М. и оправдан за отсутствием состава уголовного правонарушения. Также он признан невиновным по эпизоду принуждения к даче показаний в отношении Ф. и оправдан за отсутствием состава уголовного правонарушения по части 2 статьи 28, статье 415 УК. В соответствии с частью 1 статьи 49 УК постановлено лишить Р. классного чина – старшего советника юстиции и звания – майора полиции. </w:t>
      </w:r>
    </w:p>
    <w:p w14:paraId="13246329" w14:textId="77777777" w:rsidR="00CC6CDD" w:rsidRDefault="00681DB4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>Согласно части 2 статьи 49 УК постановлено внести Представление Президенту Республики Казахстан о лишении Р. государственной награды – медали «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Жауынгерлік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ерлігі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». М., ранее не судимый, осужден по пунктам 1), 2), 3) части 2 статьи 274 УК к 1 году 6 месяцам 7 дням лишения свободы. М. признан невиновным в совершении преступления по </w:t>
      </w:r>
      <w:r w:rsidRPr="0054162E">
        <w:rPr>
          <w:rFonts w:ascii="Times New Roman" w:hAnsi="Times New Roman" w:cs="Times New Roman"/>
          <w:sz w:val="24"/>
          <w:szCs w:val="24"/>
        </w:rPr>
        <w:lastRenderedPageBreak/>
        <w:t xml:space="preserve">пункту 3) части 4 статьи 362 УК по факту превышения власти и должностных полномочий в отношении потерпевших К., С., А, П., С., Д., Я., С., Р., П. и оправдан за отсутствием в его действиях состава уголовного правонарушения. Р. признан невиновным по части 3 статьи 412 УК по факту незаконного привлечения к уголовной ответственности Е. и оправдан за недоказанностью его вины в совершении уголовного правонарушения. Приговором суда Р. признан виновным: - в привлечении заведомо невиновного лица к уголовной ответственности, соединенном с обвинением лица в совершении тяжкого и особо тяжкого преступления; - в организации привлечения заведомо невиновного лица к уголовной ответственности с обвинением в совершении тяжкого и особо тяжкого преступления; - в совершении пыток, то есть умышленном причинении психических страданий, совершенном должностным лицом, с целью получить от пытаемого признания за действия, которое совершило оно и другое лицо, с причинением средней тяжести вреда здоровью; – в организации заведомо незаконного задержания; – в принуждении лица к даче показаний путем применения угроз со стороны прокурора, осуществляющего досудебное расследование; – в распространении заведомо ложной информации, создающей опасность нарушения общественного порядка или причинения существенного вреда правам и законным интересам граждан или организаций либо охраняемым законом интересам общества и государства, совершенном группой лиц по предварительному сговору, с использованием своего служебного положения, средств массовой информации и сетей телекоммуникаций. </w:t>
      </w:r>
    </w:p>
    <w:p w14:paraId="022D18D7" w14:textId="77777777" w:rsidR="00CC6CDD" w:rsidRDefault="00681DB4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М. признан виновным в распространении заведомо ложной информации, создающей опасность нарушения общественного порядка или причинения существенного вреда правам и законным интересам граждан или организаций либо охраняемым законом интересам общества и государства, совершенном группой лиц по предварительному сговору, с использованием своего служебного положения, средств массовой информации и сетей телекоммуникаций. Постановлением судебной коллегии по уголовным делам Алматинского городского суда от 17 января 2020 года приговор в отношении Р. и М. оставлен без изменения. </w:t>
      </w:r>
    </w:p>
    <w:p w14:paraId="776307BA" w14:textId="77777777" w:rsidR="00F4661E" w:rsidRDefault="00681DB4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 указывает, что состоявшиеся судебные акты в отношении Р. и М. в части их оправдания по статье 412 УК являются незаконными и подлежат отмене ввиду неполноты судебного следствия и несоответствия выводов суда фактическим обстоятельствам дела. Просит судебные акты в части оправдания Р. по части 2 статьи 412 УК по факту привлечения заведомо невиновных Х., Р., О., Б., А., С., К., М., а также М. по части 2 статьи 412 УК по факту незаконного привлечения Е. отменить. Уголовное дело в отношении Р. и М. в этой части направить в судебную коллегию по уголовным делам Алматинского городского суда на новое судебное рассмотрение в ином составе. В остальной части состоявшиеся судебные акты оставить без изменения. В возражениях на кассационный протест осужденные Р., М., адвокат Т., выражая свою позицию относительно доводов Генерального Прокурора, просят судебные акты оставить без изменения, а протест без удовлетворения. Заслушав выступления прокурора Н., поддержавшего протест, потерпевшего Х. и его адвоката А., согласившихся с доводами прокурора, осужденного М., адвокатов Т., А. и защитника осужденного Р. – Д., возражавших против протеста прокурора, изучив материалы уголовного дела, обсудив содержание протеста, судебная коллегия считает, что судебные акты подлежат оставлению без изменения по следующим основаниям. </w:t>
      </w:r>
    </w:p>
    <w:p w14:paraId="19685DF1" w14:textId="77777777" w:rsidR="00F4661E" w:rsidRDefault="00681DB4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Обстоятельства совершенных Р. и М. уголовных правонарушений, по которым они признаны виновными, установлены совокупностью исследованных в судебном заседании доказательств, взаимно согласующихся между собой, и никем не оспариваются. Выводы суда об оправдании Р. по эпизодам преступлений в отношении потерпевших Х., Р., О., Б., А., С., К., М., а также М. - по факту незаконного привлечения Е. к уголовной ответственности также </w:t>
      </w:r>
      <w:r w:rsidRPr="0054162E">
        <w:rPr>
          <w:rFonts w:ascii="Times New Roman" w:hAnsi="Times New Roman" w:cs="Times New Roman"/>
          <w:sz w:val="24"/>
          <w:szCs w:val="24"/>
        </w:rPr>
        <w:lastRenderedPageBreak/>
        <w:t xml:space="preserve">основаны на всесторонне полно и объективно исследованных доказательствах, проанализированных судом. Так, основанием для оправдания Р. по части 2 статьи 412 УК в отношении сотрудников ДБЭКП по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Х. и Р. явилось возбуждение 4-х уголовных дел по статье 192 УК (в редакции 1997 года) в отношении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лжепредпринимателей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, по которым Х. проводил проверки. Несмотря на прекращение Х. ДОП № 280/12с в связи с истечением шестимесячного срока и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неустановлением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противозаконной деятельности ТОО, приговором специализированного межрайонного суда по уголовным делам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(далее – СМУС) от 22 февраля 2017 года, вступившим в законную силу, установлено, что в материалах ДОП имелись сведения об обналичивании денежных средств. </w:t>
      </w:r>
    </w:p>
    <w:p w14:paraId="1F2D1BEA" w14:textId="77777777" w:rsidR="00F4661E" w:rsidRDefault="00681DB4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>Именно по указанию К. (осужденного вышеназванным приговором) его подчиненные Х. и Р. прекратили дело оперативной проверки ДОП № 280/12с, согласно которому достоверно были установлены факты постоянного обналичивания денег Л., С., Ф., К., Ш., А. и другими, впоследствии осужденных этим же приговором к различным срокам наказания. Доводы прокурора о том, что данный приговор не имеет преюдициального значения, поскольку действия К. переквалифицированы с части 3 статьи 262 УК, части 5 статьи 28, статьи 215 УК на часть 1 статьи 316 УК (в редакции от 1997 года), являются несостоятельными, поскольку причастность К., Х. и Р. в незаконном прекращении ДОП № 280/12с установлена фактическими обстоятельствами дела. При наличии таких обстоятельств Р., будучи руководителем МСОГ, не мог не дать правовую оценку действиям сотрудников финансовой полиции Х. и Р. Приведенные прокурором аргументы о законности прекращения ДОП в связи с истечением шестимесячного срока по требованиям Закона Республики Казахстан «Об оперативно-розыскной деятельности» (далее – Закон) и ведомственной инструкции являются необоснованными,</w:t>
      </w:r>
      <w:r w:rsidR="007A22FD" w:rsidRPr="0054162E">
        <w:rPr>
          <w:rFonts w:ascii="Times New Roman" w:hAnsi="Times New Roman" w:cs="Times New Roman"/>
          <w:sz w:val="24"/>
          <w:szCs w:val="24"/>
        </w:rPr>
        <w:t xml:space="preserve"> поскольку в соответствии с тем же Законом ДОП, по материалам которого усматриваются признаки преступления, подлежал реализации, поскольку задачами оперативно-розыскной деятельности является выявление, предупреждение и пресечение преступлений. </w:t>
      </w:r>
    </w:p>
    <w:p w14:paraId="7F9FE591" w14:textId="77777777" w:rsidR="00F4661E" w:rsidRDefault="007A22FD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Таким образом, суд, достоверно установив фактические обстоятельства дела, правильно пришел к выводу об оправдании Р. по части 2 статьи 412 УК по эпизоду преступления в отношении потерпевших Х. и Р. Касательно обвинения Р. в незаконном привлечении к уголовной ответственности О. и Б., то выводы суда об отсутствии в действиях Р. состава уголовного правонарушения, предусмотренного частью 2 статьи 412 УК, также являются правильными. Доводы прокурора о том, что Р. достоверно было известно о том, что ТОО «АИМ-12» и представительство компании «Africa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Resourses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Business Limited» в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в схеме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лжепредпринимательской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деятельности преступной группы И.-Ф. не состояли, денежные средства на счета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лжепредприятий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не перечисляли, опровергаются как показаниями самих потерпевших, которые не отрицали, что были знакомы с Ф. и пришли в ДБЭКП вместе с ним, а также приговором СМУС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от 22 февраля 2017 года, согласно которому ТОО «А», оформленное на О., признано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лжепредприятием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. Оправдывая Р. по данному эпизоду уголовного правонарушения суд правильно принял во внимание постановление следователя С. от 30 сентября 2017 года, которым уголовное дело в отношении О. и Б. и других фигурантов было прекращено ввиду декриминализации статьи 215 УК (в редакции 2014 года). При этом в постановлении о прекращении уголовного дела следователь указал, что в настоящее время для продолжения уголовного расследования в отношении О., Б., И. и других лиц, участвовавших в организованной группе под руководством И. и Ш. (осужденных приговором от 22 июля 2017 года) о совершении лжепредпринимательства, отпали основания ввиду изменения уголовного закона. </w:t>
      </w:r>
    </w:p>
    <w:p w14:paraId="3B48B9CC" w14:textId="77777777" w:rsidR="00F4661E" w:rsidRDefault="007A22FD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уголовное дело в отношении О. и Б. прекращено не за отсутствием в их действиях состава преступления, а в связи с изменением законодательства, то есть по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нереабилитирующим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основаниям. Р. на момент расследования уголовного дела в 2016 году не мог знать о принятии в июле 2017 года Закона, исключающего уголовную ответственность по статье 215 УК, и по этим основаниям он не может нести ответственность за незаконное привлечение О. и Б. к уголовной ответственности. По эпизоду преступления в отношении М., А., С. и К. суд также на законных основаниях оправдал Р. за отсутствием в его действиях состава преступления по тем основаниям, что Р. правильно определена сумма предполагаемого ущерба по изъятым у К. фиктивным счетам-фактурам, которая превышала 20 МРП. </w:t>
      </w:r>
    </w:p>
    <w:p w14:paraId="2EAA05E9" w14:textId="77777777" w:rsidR="00F4661E" w:rsidRDefault="007A22FD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Выводы суда о том, что ущерб, инкриминированный Р. указанным лицам, обоснованно установлен заключением экспертизы от 2012 года, является правильным. Указанные в заключениях эксперта от 2012 года суммы НДС в размере 17 192 732,13 тенге по ТОО «М» и 17 549 967,29 тенге по ТОО «Р» являлись основаниями для предъявления указанным лицам обвинения по пунктам «а, б» части 2 статьи 192 УК. Кроме того, по результатам исследования судом уголовного дела в отношении К. и других установлено, что она была задержана при сбыте фиктивных счет-фактур на общую сумму свыше 300 000 000 тенге, согласно же заключениям эксперта К. сумма по НДС, подлежащая доначислению, составила 34,6 миллиона тенге, что на 2012 год превышало 20 МРП и потому явилась основанием для привлечения её и других к уголовной ответственности. </w:t>
      </w:r>
    </w:p>
    <w:p w14:paraId="7281F89A" w14:textId="77777777" w:rsidR="00F4661E" w:rsidRDefault="007A22FD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Помимо этого, суд принял во внимание то обстоятельство, что специальным прокурором С. уголовное дело в отношении К., М., А., С. прекращено не за отсутствием состава преступления, а в связи с декриминализацией статьи 215 УК (в редакции 2014 года). Таким образом, с учетом совокупности всех исследованных доказательств суд принял правильное решение об отсутствии в действиях Р. состава уголовного правонарушения, предусмотренного частью 2 статьи 412 УК по данному эпизоду. По факту незаконного привлечения к уголовной ответственности Е. в основу оправдания М. судом обоснованно положены его стабильные показания, которые ничем не опровергнуты, а, напротив, подтверждаются совокупностью исследованных доказательств. Так, в судебном заседании М. показал, что постановление о квалификации в отношении Е. он не выносил, поскольку не мог знать обстоятельства дела, налоговые преступления никогда не расследовал и про счета также не знал, подпись в постановлении об изменении и уточнении квалификации действий Е. ему не принадлежит. </w:t>
      </w:r>
    </w:p>
    <w:p w14:paraId="33F39A74" w14:textId="77777777" w:rsidR="00F4661E" w:rsidRDefault="007A22FD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Подпись от его имени </w:t>
      </w:r>
      <w:proofErr w:type="spellStart"/>
      <w:r w:rsidRPr="0054162E">
        <w:rPr>
          <w:rFonts w:ascii="Times New Roman" w:hAnsi="Times New Roman" w:cs="Times New Roman"/>
          <w:sz w:val="24"/>
          <w:szCs w:val="24"/>
        </w:rPr>
        <w:t>кемто</w:t>
      </w:r>
      <w:proofErr w:type="spellEnd"/>
      <w:r w:rsidRPr="0054162E">
        <w:rPr>
          <w:rFonts w:ascii="Times New Roman" w:hAnsi="Times New Roman" w:cs="Times New Roman"/>
          <w:sz w:val="24"/>
          <w:szCs w:val="24"/>
        </w:rPr>
        <w:t xml:space="preserve"> обведена, поэтому неизвестно, каким образом эксперт дал заключение. Из показаний Р. следует, что постановления о квалификации деяний подозреваемых он составлял лично сам, ни М., ни кто-либо другой из состава МСОГ отношения к составлению процессуальных документов не имели. Показаниями свидетеля Е. установлено, что постановление о квалификации деяния Е. он </w:t>
      </w:r>
      <w:proofErr w:type="gramStart"/>
      <w:r w:rsidRPr="0054162E">
        <w:rPr>
          <w:rFonts w:ascii="Times New Roman" w:hAnsi="Times New Roman" w:cs="Times New Roman"/>
          <w:sz w:val="24"/>
          <w:szCs w:val="24"/>
        </w:rPr>
        <w:t>сам лично</w:t>
      </w:r>
      <w:proofErr w:type="gramEnd"/>
      <w:r w:rsidRPr="0054162E">
        <w:rPr>
          <w:rFonts w:ascii="Times New Roman" w:hAnsi="Times New Roman" w:cs="Times New Roman"/>
          <w:sz w:val="24"/>
          <w:szCs w:val="24"/>
        </w:rPr>
        <w:t xml:space="preserve"> вручил ей 9 ноября 2016 года, однако кем оно было подписано, он не помнит. Эксперт К. в судебном заседании пояснила, что на исследование были представлены только 3 страницы постановления о квалификации (всего 42 листа). Представленное ей судом на обозрение постановление о квалификации деяния в отношении Е. от имени М. в качестве объекта для исследования ей не предоставлялось. Пояснить, по какой причине она не произвела общий снимок на исследуемом документе и не заверила документ печатью экспертизы, не смогла. Если бы ей на экспертизу поступил бы обведенный объект подписи, то она бы дала заключение о невозможности установить принадлежность подписи. </w:t>
      </w:r>
    </w:p>
    <w:p w14:paraId="781CE7ED" w14:textId="77777777" w:rsidR="00F4661E" w:rsidRDefault="007A22FD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lastRenderedPageBreak/>
        <w:t xml:space="preserve">Свидетель А. пояснил суду, что он выносил постановление о назначении судебно-почерковедческой экспертизы, в котором поставил вопрос перед экспертом о том, кем выполнена подпись в постановлении о квалификации деяния в отношении Е. – М. или другим лицом. При этом оригинал исследуемого постановления был изъят из материалов уголовного дела № 15075001100037. На экспертизу было направлено 2 или 3 листа постановления, тогда как само постановление состоит из 41 листа, что Е. мотивировал тем, что объектом исследования являлась лишь подпись. Между тем судом был истребован том № 1424 уголовного дела за № 15075001100037, откуда А. был изъят оригинал постановления о квалификации деяния Е., однако в указанном томе оказалась лишь копия постановления, при этом последний лист с подписью лица, его изготовившего, отсутствовал. </w:t>
      </w:r>
    </w:p>
    <w:p w14:paraId="1D196CDE" w14:textId="249DE7FD" w:rsidR="00F173BA" w:rsidRPr="0054162E" w:rsidRDefault="007A22FD" w:rsidP="005416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 xml:space="preserve">Показания свидетелей К. и А. о том, что подпись была испорчена М., то есть обведена при ознакомлении им и защитником с материалами уголовного дела, были проверены судом и не нашли подтверждения. При обоснованных сомнениях в виновности М. в незаконном привлечении к уголовной ответственности Е., а также в достоверности судебно-почерковедческой экспертизы № 5385 суд обоснованно исключил её из числа допустимых доказательств и оправдал его за отсутствием в его действиях состава преступления. В силу пункта 8) части 3 части 77 Конституции Республики Казахстан и части 3 статьи 19 УПК, неустранимые сомнения </w:t>
      </w:r>
      <w:hyperlink r:id="rId7" w:history="1">
        <w:r w:rsidRPr="000F7B88">
          <w:rPr>
            <w:rStyle w:val="aa"/>
            <w:rFonts w:ascii="Times New Roman" w:hAnsi="Times New Roman" w:cs="Times New Roman"/>
            <w:sz w:val="24"/>
            <w:szCs w:val="24"/>
          </w:rPr>
          <w:t>в виновности подозреваемого, обвиняемого, подсудимого толкуются</w:t>
        </w:r>
      </w:hyperlink>
      <w:r w:rsidRPr="0054162E">
        <w:rPr>
          <w:rFonts w:ascii="Times New Roman" w:hAnsi="Times New Roman" w:cs="Times New Roman"/>
          <w:sz w:val="24"/>
          <w:szCs w:val="24"/>
        </w:rPr>
        <w:t xml:space="preserve"> в их пользу. Судебная коллегия по уголовным делам Верховного Суда оставила без изменения судебные акты местных судов в отношении Р. и М. Протест Генерального Прокурора Республики Казахстан оставлен без удовлетворения.</w:t>
      </w:r>
    </w:p>
    <w:p w14:paraId="02403F08" w14:textId="75BEB719" w:rsidR="00F173BA" w:rsidRPr="0054162E" w:rsidRDefault="00F173BA" w:rsidP="005416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54162E" w:rsidRDefault="00F173BA" w:rsidP="005416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54162E" w:rsidRDefault="00F173BA" w:rsidP="005416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54162E" w:rsidRDefault="00F173BA" w:rsidP="005416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54162E" w:rsidRDefault="00F173BA" w:rsidP="005416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54162E" w:rsidRDefault="00F173BA" w:rsidP="005416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54162E" w:rsidRDefault="00F173BA" w:rsidP="005416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54162E" w:rsidRDefault="00F173BA" w:rsidP="0054162E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162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54162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CF25C" w14:textId="77777777" w:rsidR="00F47E1F" w:rsidRDefault="00F47E1F" w:rsidP="00702393">
      <w:pPr>
        <w:spacing w:after="0" w:line="240" w:lineRule="auto"/>
      </w:pPr>
      <w:r>
        <w:separator/>
      </w:r>
    </w:p>
  </w:endnote>
  <w:endnote w:type="continuationSeparator" w:id="0">
    <w:p w14:paraId="6C2BED78" w14:textId="77777777" w:rsidR="00F47E1F" w:rsidRDefault="00F47E1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E10B8" w14:textId="77777777" w:rsidR="00F47E1F" w:rsidRDefault="00F47E1F" w:rsidP="00702393">
      <w:pPr>
        <w:spacing w:after="0" w:line="240" w:lineRule="auto"/>
      </w:pPr>
      <w:r>
        <w:separator/>
      </w:r>
    </w:p>
  </w:footnote>
  <w:footnote w:type="continuationSeparator" w:id="0">
    <w:p w14:paraId="2726F649" w14:textId="77777777" w:rsidR="00F47E1F" w:rsidRDefault="00F47E1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F7B88"/>
    <w:rsid w:val="00102D7B"/>
    <w:rsid w:val="00152128"/>
    <w:rsid w:val="001539CF"/>
    <w:rsid w:val="00193E1B"/>
    <w:rsid w:val="001C5801"/>
    <w:rsid w:val="001E7ED8"/>
    <w:rsid w:val="002570B0"/>
    <w:rsid w:val="002A1A72"/>
    <w:rsid w:val="002B59F7"/>
    <w:rsid w:val="002B659E"/>
    <w:rsid w:val="00315990"/>
    <w:rsid w:val="00327D34"/>
    <w:rsid w:val="00327E86"/>
    <w:rsid w:val="00396063"/>
    <w:rsid w:val="003B4A8C"/>
    <w:rsid w:val="003C77EA"/>
    <w:rsid w:val="003E3623"/>
    <w:rsid w:val="00442855"/>
    <w:rsid w:val="00461793"/>
    <w:rsid w:val="0054162E"/>
    <w:rsid w:val="005A3B78"/>
    <w:rsid w:val="00681DB4"/>
    <w:rsid w:val="006B0A4D"/>
    <w:rsid w:val="006E2D0A"/>
    <w:rsid w:val="00702393"/>
    <w:rsid w:val="00722D19"/>
    <w:rsid w:val="007A22FD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40301"/>
    <w:rsid w:val="00CA70AB"/>
    <w:rsid w:val="00CB275A"/>
    <w:rsid w:val="00CC6CDD"/>
    <w:rsid w:val="00CF5BD5"/>
    <w:rsid w:val="00D02DFB"/>
    <w:rsid w:val="00DB660C"/>
    <w:rsid w:val="00EE78AD"/>
    <w:rsid w:val="00F173BA"/>
    <w:rsid w:val="00F4661E"/>
    <w:rsid w:val="00F47E1F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F7B8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F7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2522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2021-08-17T09:04:00Z</cp:lastPrinted>
  <dcterms:created xsi:type="dcterms:W3CDTF">2021-08-13T09:00:00Z</dcterms:created>
  <dcterms:modified xsi:type="dcterms:W3CDTF">2021-12-15T07:10:00Z</dcterms:modified>
</cp:coreProperties>
</file>