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CEF" w:rsidRPr="00B4261A" w:rsidRDefault="00AE7CEF" w:rsidP="00AE7CEF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4261A">
        <w:rPr>
          <w:rFonts w:ascii="Times New Roman" w:hAnsi="Times New Roman" w:cs="Times New Roman"/>
          <w:sz w:val="28"/>
          <w:szCs w:val="28"/>
        </w:rPr>
        <w:t>Дело № 2-474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КОПИЯ</w:t>
      </w:r>
    </w:p>
    <w:p w:rsidR="00AE7CEF" w:rsidRPr="00B4261A" w:rsidRDefault="00AE7CEF" w:rsidP="00AE7C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61A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AE7CEF" w:rsidRPr="00B4261A" w:rsidRDefault="00AE7CEF" w:rsidP="00AE7CE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261A">
        <w:rPr>
          <w:rFonts w:ascii="Times New Roman" w:hAnsi="Times New Roman" w:cs="Times New Roman"/>
          <w:b/>
          <w:sz w:val="28"/>
          <w:szCs w:val="28"/>
        </w:rPr>
        <w:t>ИМЕНЕМ РЕСПУБЛИКИ КАЗАХСТАН</w:t>
      </w:r>
    </w:p>
    <w:p w:rsidR="00AE7CEF" w:rsidRPr="00B4261A" w:rsidRDefault="00AE7CEF" w:rsidP="00AE7CEF">
      <w:pPr>
        <w:pStyle w:val="a3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>17 марта 2015 года</w:t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</w:r>
      <w:r w:rsidRPr="00B4261A">
        <w:rPr>
          <w:rFonts w:ascii="Times New Roman" w:hAnsi="Times New Roman" w:cs="Times New Roman"/>
          <w:sz w:val="28"/>
          <w:szCs w:val="28"/>
        </w:rPr>
        <w:tab/>
        <w:t>город Аркалык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B4261A">
        <w:rPr>
          <w:rFonts w:ascii="Times New Roman" w:hAnsi="Times New Roman" w:cs="Times New Roman"/>
          <w:sz w:val="28"/>
          <w:szCs w:val="28"/>
        </w:rPr>
        <w:t>Аркалыкский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городской суд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области в составе: председательствующего судьи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Байтуровой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А.Н., при секретаре 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Камбаровой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М., с участием прокурора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Агадилова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К., истицы Синельниковой З.С., представителя ответчика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Байкадамовой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С.С.,представителя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заинтересованного лица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Нурманова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Ж., рассмотрев в открытом судебном заседании  гражданское дело по иску Синельниковой Зои Семеновны к ГУ «Аппарат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села Восточное города Аркалык» о признании права  собственности,</w:t>
      </w:r>
      <w:proofErr w:type="gramEnd"/>
    </w:p>
    <w:p w:rsidR="00AE7CEF" w:rsidRPr="00B4261A" w:rsidRDefault="00AE7CEF" w:rsidP="00AE7CE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>УСТАНОВИЛ: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 xml:space="preserve">Синельникова З.С. обратилась в суд с  иском к ГУ «Аппарат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села Восточное города Аркалык» о признании права  собственности на недвижимое имущество в виде жилого дома, расположенного по адресу: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область, г. Аркалык, с. </w:t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>Восточное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>, ул. Механизаторов дом № 34.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>В судебном заседании истица Синельникова З.С. исковые требования поддержала, просила удовлетворить, пояснив, что фактически данный дом приобрела в  1997  году вместе с земельным участком, на котором расположен дом, но по своей неопытности и невнимательности не  увидела, что в договоре купли-продажи указан только земельный участок. При заключении данной сделки она оплатила государственную пошлину, зарегистрировала  договор купли-продажи в  юстиции, позже этот дом даже был предметом залога, но и тогда не увидели. При оформлении  взятого дополнительного участка, в  2014 году  стало известно, что  жилой дом фактически не является  ее собственностью, не смотря на то, что она с семьей проживает там с 1997 года, несет  полное бремя содержания, оплачивает налоги.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 xml:space="preserve">Представитель ответчика  Аким села Восточное г. Аркалык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Байкадамова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С.С. в судебном заседании исковые требования признала, подтвердив, что  истица на  протяжении всего этого времени проживает в спорном доме, несет  полное содержание недвижимого имущества, открыто владеет и пользуется им.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 xml:space="preserve">Представитель заинтересованного лица ГУ «Управление юстиции города Аркалык»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Нурманов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Ж. исковые требования признал, показав, что не  возражает удовлетворению исковых требований.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>Изучив  материалы гражданского дела, выслушав пояснения сторон, оценив исследованные в судебном заседании доказательства в совокупности, суд пришел к следующему.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 xml:space="preserve">В силу статьи 65  ГПК РК каждая сторона должна доказать те обстоятельства, на которые она ссылается как на основания своих требований и возражений,  согласно ст. 77 ГПК РК  каждое доказательство подлежит оценке с точки зрения относимости, допустимости, достоверности, </w:t>
      </w:r>
      <w:r w:rsidRPr="00B4261A">
        <w:rPr>
          <w:sz w:val="28"/>
          <w:szCs w:val="28"/>
        </w:rPr>
        <w:lastRenderedPageBreak/>
        <w:t>а все собранные доказательства в совокупности - достаточности для разрешения гражданского дела.  В соответствии со статьей 16 ГПК РК судья оценивает доказательства по своему внутреннему убеждению.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В соответствии статьи 8 ГК РК граждане и юридические лица по своему усмотрению распоряжаются принадлежащими им гражданскими правами, в том числе правом на их защиту. Осуществление гражданских прав не должно нарушать прав и охраняемых законодательством интересов других субъектов права. 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общества. Добросовестность, разумность и справедливость действий участников гражданских правоотношений предполагаются.  Не допускаются действия граждан и юридических лиц, направленные на причинение вреда другому лицу, на злоупотребление правом в иных формах, а также на осуществление права в противоречии с его назначением.</w:t>
      </w:r>
    </w:p>
    <w:p w:rsidR="00AE7CEF" w:rsidRPr="00B4261A" w:rsidRDefault="00AE7CEF" w:rsidP="00AE7CEF">
      <w:pPr>
        <w:jc w:val="both"/>
        <w:rPr>
          <w:sz w:val="28"/>
          <w:szCs w:val="28"/>
        </w:rPr>
      </w:pPr>
      <w:r w:rsidRPr="00B4261A">
        <w:rPr>
          <w:sz w:val="28"/>
          <w:szCs w:val="28"/>
        </w:rPr>
        <w:tab/>
        <w:t>Одним из способов защиты гражданских прав (статья  9 Гражданского кодекса РК) законодатель обозначил защиту  судом путем  кроме прочего:   признания права.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>В соответствии ст. 240 ГК РК гражданин или юридическое лицо,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лет, либо иным имуществом не менее пяти лет, приобретает право собственности на это имущество (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приобретательная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давность). Течение срока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приобретательной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давности начинается с момента завладения вещью.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 xml:space="preserve">Из представленного истицей договора купли-продажи от 14.05.1997 года, удостоверенного  секретарем Восточного сельского округа, и зарегистрированного в  Управлении юстиции г. Аркалык 1.02.2007 года,  Синельникова З.С. приобрела в собственность 0,1 га земельного участка, расположенного по адресу: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область, с. </w:t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>Восточное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 xml:space="preserve"> ул. Механизаторов дом №34.</w:t>
      </w:r>
    </w:p>
    <w:p w:rsidR="00AE7CEF" w:rsidRPr="00B4261A" w:rsidRDefault="00AE7CEF" w:rsidP="00AE7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>Из технического паспорта от 0.05.1992 года, следует, что вышеуказанному адресу  на земельном участке расположен жилой дом, состоящий из трех жилых комнат, общей площадью 58,8 квадратных метра</w:t>
      </w:r>
      <w:r>
        <w:rPr>
          <w:rFonts w:ascii="Times New Roman" w:hAnsi="Times New Roman" w:cs="Times New Roman"/>
          <w:sz w:val="28"/>
          <w:szCs w:val="28"/>
        </w:rPr>
        <w:t>, жилой площадью 38,7 квадратных метра</w:t>
      </w:r>
      <w:r w:rsidRPr="00B4261A">
        <w:rPr>
          <w:rFonts w:ascii="Times New Roman" w:hAnsi="Times New Roman" w:cs="Times New Roman"/>
          <w:sz w:val="28"/>
          <w:szCs w:val="28"/>
        </w:rPr>
        <w:t>. Эти же  сведения подтверждаются и подлинником договора приватизации  № 102 от 23.06.1992 года предыдущих собственников спорного имущества.</w:t>
      </w:r>
    </w:p>
    <w:p w:rsidR="00AE7CEF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ab/>
        <w:t>Факт проживания истицы с многочисленными членами семьи в спорном доме с 1997  года по настоящее время (непрерывно</w:t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>)в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 xml:space="preserve"> суде никем не оспаривается и подтверждается  содержанием  книги регистрации по месту жительства.</w:t>
      </w:r>
    </w:p>
    <w:p w:rsidR="00AE7CEF" w:rsidRPr="00B4261A" w:rsidRDefault="00AE7CEF" w:rsidP="00AE7CE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Истицей получен государственный акт на право частной собственности на земельный участок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этому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 адресу площадью 0,13 га на основании распоряжение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села Восточное г. Аркалык № 12-о от 24.11.2014 года.</w:t>
      </w:r>
    </w:p>
    <w:p w:rsidR="00AE7CEF" w:rsidRPr="00B4261A" w:rsidRDefault="00AE7CEF" w:rsidP="00AE7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1A">
        <w:rPr>
          <w:rFonts w:ascii="Times New Roman" w:hAnsi="Times New Roman" w:cs="Times New Roman"/>
          <w:sz w:val="28"/>
          <w:szCs w:val="28"/>
        </w:rPr>
        <w:lastRenderedPageBreak/>
        <w:t>Открытость,  добросовестность и непрерывность владение  Синельниковой З.С. как своим собственным недвижимым имуществом в срок, значительно превышающий семь лет, исходя из сведений книги регистрации по месту жительства,  квитанций по уплате налогов, подтвержденный ответчиком  факт несения содержания спорным недвижимым имуществом, включая и передачу в залог как своим собственным имуществом Синельниковой З.С. в совокупности  свидетельствует об обоснованности исковых требований и соответственно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 xml:space="preserve"> является основанием для  их удовлетворения.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 xml:space="preserve">В соответствии  п. 2 ст. 240 ГК РК право собственности на недвижимое и иное имущество, подлежащее государственной регистрации, возникает у лица, приобретшего это имущество в силу </w:t>
      </w:r>
      <w:proofErr w:type="spellStart"/>
      <w:r w:rsidRPr="00B4261A">
        <w:rPr>
          <w:sz w:val="28"/>
          <w:szCs w:val="28"/>
        </w:rPr>
        <w:t>приобретательной</w:t>
      </w:r>
      <w:proofErr w:type="spellEnd"/>
      <w:r w:rsidRPr="00B4261A">
        <w:rPr>
          <w:sz w:val="28"/>
          <w:szCs w:val="28"/>
        </w:rPr>
        <w:t xml:space="preserve"> давности, с момента такой регистрации.</w:t>
      </w:r>
    </w:p>
    <w:p w:rsidR="00AE7CEF" w:rsidRPr="00B4261A" w:rsidRDefault="00AE7CEF" w:rsidP="00AE7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>изложенного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>, руководствуясь ст.ст. 217-221 ГПК РК, суд</w:t>
      </w:r>
    </w:p>
    <w:p w:rsidR="00AE7CEF" w:rsidRPr="00B4261A" w:rsidRDefault="00AE7CEF" w:rsidP="00AE7CEF">
      <w:pPr>
        <w:pStyle w:val="a3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>РЕШИЛ:</w:t>
      </w:r>
    </w:p>
    <w:p w:rsidR="00AE7CEF" w:rsidRPr="00B4261A" w:rsidRDefault="00AE7CEF" w:rsidP="00AE7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 xml:space="preserve">Удовлетворить исковые требования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Минельниковой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Зом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Семеновны.</w:t>
      </w:r>
    </w:p>
    <w:p w:rsidR="00AE7CEF" w:rsidRPr="00B4261A" w:rsidRDefault="00AE7CEF" w:rsidP="00AE7C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261A">
        <w:rPr>
          <w:rFonts w:ascii="Times New Roman" w:hAnsi="Times New Roman" w:cs="Times New Roman"/>
          <w:sz w:val="28"/>
          <w:szCs w:val="28"/>
        </w:rPr>
        <w:t xml:space="preserve">Признать право собственности Синельниковой Зои Семеновны на недвижимое имущество в виде жилого дома, расположенного по адресу: </w:t>
      </w:r>
      <w:proofErr w:type="spellStart"/>
      <w:r w:rsidRPr="00B4261A">
        <w:rPr>
          <w:rFonts w:ascii="Times New Roman" w:hAnsi="Times New Roman" w:cs="Times New Roman"/>
          <w:sz w:val="28"/>
          <w:szCs w:val="28"/>
        </w:rPr>
        <w:t>Костанайская</w:t>
      </w:r>
      <w:proofErr w:type="spellEnd"/>
      <w:r w:rsidRPr="00B4261A">
        <w:rPr>
          <w:rFonts w:ascii="Times New Roman" w:hAnsi="Times New Roman" w:cs="Times New Roman"/>
          <w:sz w:val="28"/>
          <w:szCs w:val="28"/>
        </w:rPr>
        <w:t xml:space="preserve"> область, г. Аркалык, с. </w:t>
      </w:r>
      <w:proofErr w:type="gramStart"/>
      <w:r w:rsidRPr="00B4261A">
        <w:rPr>
          <w:rFonts w:ascii="Times New Roman" w:hAnsi="Times New Roman" w:cs="Times New Roman"/>
          <w:sz w:val="28"/>
          <w:szCs w:val="28"/>
        </w:rPr>
        <w:t>Восточное</w:t>
      </w:r>
      <w:proofErr w:type="gramEnd"/>
      <w:r w:rsidRPr="00B4261A">
        <w:rPr>
          <w:rFonts w:ascii="Times New Roman" w:hAnsi="Times New Roman" w:cs="Times New Roman"/>
          <w:sz w:val="28"/>
          <w:szCs w:val="28"/>
        </w:rPr>
        <w:t>, ул. Механизаторов дом № 34, состоящего из трех жилых комнат, общей площадью 58,8 квадратных метра, жилой площадью 38,7 квадратных метра.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 xml:space="preserve">Решение может быть обжаловано и опротестовано в </w:t>
      </w:r>
      <w:proofErr w:type="spellStart"/>
      <w:r w:rsidRPr="00B4261A">
        <w:rPr>
          <w:sz w:val="28"/>
          <w:szCs w:val="28"/>
        </w:rPr>
        <w:t>Костанайский</w:t>
      </w:r>
      <w:proofErr w:type="spellEnd"/>
      <w:r w:rsidRPr="00B4261A">
        <w:rPr>
          <w:sz w:val="28"/>
          <w:szCs w:val="28"/>
        </w:rPr>
        <w:t xml:space="preserve"> областной суд через </w:t>
      </w:r>
      <w:proofErr w:type="spellStart"/>
      <w:r w:rsidRPr="00B4261A">
        <w:rPr>
          <w:sz w:val="28"/>
          <w:szCs w:val="28"/>
        </w:rPr>
        <w:t>Аркалыкский</w:t>
      </w:r>
      <w:proofErr w:type="spellEnd"/>
      <w:r w:rsidRPr="00B4261A">
        <w:rPr>
          <w:sz w:val="28"/>
          <w:szCs w:val="28"/>
        </w:rPr>
        <w:t xml:space="preserve"> городской  суд в течение  15 дней  с момента получения судебного решения.</w:t>
      </w:r>
    </w:p>
    <w:p w:rsidR="00AE7CEF" w:rsidRPr="00B4261A" w:rsidRDefault="00AE7CEF" w:rsidP="00AE7CEF">
      <w:pPr>
        <w:pStyle w:val="a4"/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Решение изготовлено в совещательной комнате компьютерным способом в 1 экз.</w:t>
      </w:r>
    </w:p>
    <w:p w:rsidR="00AE7CEF" w:rsidRPr="00B4261A" w:rsidRDefault="00AE7CEF" w:rsidP="00AE7CEF">
      <w:pPr>
        <w:pStyle w:val="a4"/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Председательствующий</w:t>
      </w:r>
      <w:r>
        <w:rPr>
          <w:sz w:val="28"/>
          <w:szCs w:val="28"/>
        </w:rPr>
        <w:t xml:space="preserve"> судья</w:t>
      </w:r>
      <w:r w:rsidRPr="00B4261A">
        <w:rPr>
          <w:sz w:val="28"/>
          <w:szCs w:val="28"/>
        </w:rPr>
        <w:t>:</w:t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4261A">
        <w:rPr>
          <w:sz w:val="28"/>
          <w:szCs w:val="28"/>
        </w:rPr>
        <w:t>Байтурова</w:t>
      </w:r>
      <w:proofErr w:type="spellEnd"/>
      <w:r w:rsidRPr="00B4261A">
        <w:rPr>
          <w:sz w:val="28"/>
          <w:szCs w:val="28"/>
        </w:rPr>
        <w:t xml:space="preserve"> А.Н.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Копия верна.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Судья:</w:t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4261A">
        <w:rPr>
          <w:sz w:val="28"/>
          <w:szCs w:val="28"/>
        </w:rPr>
        <w:t>Байтурова</w:t>
      </w:r>
      <w:proofErr w:type="spellEnd"/>
      <w:r w:rsidRPr="00B4261A">
        <w:rPr>
          <w:sz w:val="28"/>
          <w:szCs w:val="28"/>
        </w:rPr>
        <w:t xml:space="preserve"> А.Н.</w:t>
      </w:r>
    </w:p>
    <w:p w:rsidR="00AE7CEF" w:rsidRPr="00B4261A" w:rsidRDefault="00AE7CEF" w:rsidP="00AE7CEF">
      <w:pPr>
        <w:ind w:firstLine="708"/>
        <w:jc w:val="both"/>
        <w:rPr>
          <w:sz w:val="28"/>
          <w:szCs w:val="28"/>
        </w:rPr>
      </w:pPr>
      <w:r w:rsidRPr="00B4261A">
        <w:rPr>
          <w:sz w:val="28"/>
          <w:szCs w:val="28"/>
        </w:rPr>
        <w:t>Справка: решение  не  вступило в законную силу.</w:t>
      </w:r>
    </w:p>
    <w:p w:rsidR="00212C6D" w:rsidRDefault="00AE7CEF" w:rsidP="00AE7CEF">
      <w:r w:rsidRPr="00B4261A">
        <w:rPr>
          <w:sz w:val="28"/>
          <w:szCs w:val="28"/>
        </w:rPr>
        <w:t>Судья:</w:t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 w:rsidRPr="00B4261A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B4261A">
        <w:rPr>
          <w:sz w:val="28"/>
          <w:szCs w:val="28"/>
        </w:rPr>
        <w:t>Байтурова</w:t>
      </w:r>
      <w:proofErr w:type="spellEnd"/>
      <w:r w:rsidRPr="00B4261A">
        <w:rPr>
          <w:sz w:val="28"/>
          <w:szCs w:val="28"/>
        </w:rPr>
        <w:t xml:space="preserve"> А.Н.</w:t>
      </w:r>
    </w:p>
    <w:sectPr w:rsidR="00212C6D" w:rsidSect="00212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CEF"/>
    <w:rsid w:val="00212C6D"/>
    <w:rsid w:val="006745C1"/>
    <w:rsid w:val="00AE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CEF"/>
    <w:pPr>
      <w:spacing w:after="0" w:line="240" w:lineRule="auto"/>
    </w:pPr>
  </w:style>
  <w:style w:type="paragraph" w:styleId="a4">
    <w:name w:val="Normal (Web)"/>
    <w:basedOn w:val="a"/>
    <w:rsid w:val="00AE7CEF"/>
    <w:pPr>
      <w:spacing w:after="75"/>
      <w:ind w:firstLine="3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CEF"/>
    <w:pPr>
      <w:spacing w:after="0" w:line="240" w:lineRule="auto"/>
    </w:pPr>
  </w:style>
  <w:style w:type="paragraph" w:styleId="a4">
    <w:name w:val="Normal (Web)"/>
    <w:basedOn w:val="a"/>
    <w:rsid w:val="00AE7CEF"/>
    <w:pPr>
      <w:spacing w:after="75"/>
      <w:ind w:firstLin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ЖАСУЛАН КАШКЕНОВИЧ</dc:creator>
  <cp:lastModifiedBy>МАХАМБЕТОВА АСИЯ КЕНЕСОВНА</cp:lastModifiedBy>
  <cp:revision>2</cp:revision>
  <dcterms:created xsi:type="dcterms:W3CDTF">2016-02-18T08:32:00Z</dcterms:created>
  <dcterms:modified xsi:type="dcterms:W3CDTF">2016-02-18T08:32:00Z</dcterms:modified>
</cp:coreProperties>
</file>