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BFD7" w14:textId="4BA4B504" w:rsidR="00A010FC" w:rsidRPr="00447A21" w:rsidRDefault="00447A21" w:rsidP="00447A21">
      <w:pPr>
        <w:jc w:val="center"/>
        <w:rPr>
          <w:b/>
          <w:bCs/>
        </w:rPr>
      </w:pPr>
      <w:r w:rsidRPr="00447A2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5B40C4" w:rsidRPr="00447A21">
        <w:rPr>
          <w:rFonts w:ascii="Times New Roman" w:hAnsi="Times New Roman" w:cs="Times New Roman"/>
          <w:b/>
          <w:bCs/>
          <w:sz w:val="24"/>
          <w:szCs w:val="24"/>
        </w:rPr>
        <w:t>ризна</w:t>
      </w:r>
      <w:r w:rsidR="005B40C4" w:rsidRPr="00447A21">
        <w:rPr>
          <w:rFonts w:ascii="Times New Roman" w:hAnsi="Times New Roman" w:cs="Times New Roman"/>
          <w:b/>
          <w:bCs/>
          <w:sz w:val="24"/>
          <w:szCs w:val="24"/>
        </w:rPr>
        <w:t>ние</w:t>
      </w:r>
      <w:r w:rsidR="005B40C4" w:rsidRPr="00447A21">
        <w:rPr>
          <w:rFonts w:ascii="Times New Roman" w:hAnsi="Times New Roman" w:cs="Times New Roman"/>
          <w:b/>
          <w:bCs/>
          <w:sz w:val="24"/>
          <w:szCs w:val="24"/>
        </w:rPr>
        <w:t xml:space="preserve"> свидетельство о праве на наследство по закону</w:t>
      </w:r>
      <w:r w:rsidR="005B40C4" w:rsidRPr="00447A21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Pr="00447A21">
        <w:rPr>
          <w:rFonts w:ascii="Times New Roman" w:hAnsi="Times New Roman" w:cs="Times New Roman"/>
          <w:b/>
          <w:bCs/>
          <w:sz w:val="24"/>
          <w:szCs w:val="24"/>
        </w:rPr>
        <w:t xml:space="preserve">признание </w:t>
      </w:r>
      <w:r w:rsidR="005B40C4" w:rsidRPr="00447A21">
        <w:rPr>
          <w:rFonts w:ascii="Times New Roman" w:hAnsi="Times New Roman" w:cs="Times New Roman"/>
          <w:b/>
          <w:bCs/>
          <w:sz w:val="24"/>
          <w:szCs w:val="24"/>
        </w:rPr>
        <w:t>недействительным права наследования</w:t>
      </w:r>
    </w:p>
    <w:p w14:paraId="7CED4965" w14:textId="2A41FF62" w:rsidR="00702393" w:rsidRPr="00447A21" w:rsidRDefault="00A010FC" w:rsidP="00447A21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447A21">
        <w:rPr>
          <w:rFonts w:ascii="Times New Roman" w:hAnsi="Times New Roman" w:cs="Times New Roman"/>
          <w:bCs/>
          <w:sz w:val="24"/>
          <w:szCs w:val="24"/>
        </w:rPr>
        <w:t>Судебными инстанциями неправильно применены нормы материального права и дана ненадлежащая оценка установленным по делу обстоятельствам принятые судебные акты нельзя признать законными и обоснованными.</w:t>
      </w:r>
    </w:p>
    <w:p w14:paraId="7A311B90" w14:textId="77777777" w:rsidR="00E33B3B" w:rsidRDefault="00A010FC" w:rsidP="00A010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0FC">
        <w:rPr>
          <w:rFonts w:ascii="Times New Roman" w:hAnsi="Times New Roman" w:cs="Times New Roman"/>
          <w:sz w:val="24"/>
          <w:szCs w:val="24"/>
        </w:rPr>
        <w:t xml:space="preserve">Ш. обратился в суд с иском к своей сестре З., указывая, что он зарегистрирован и проживает в домостроении по улице Пищевая, в городе Караганде в течение многих лет. Вместе с ним проживали в принадлежащем им домостроении его родители – отец А., умерший 05 января 1995 года, и мать – Л., которая умерла 15 июня 2010 года. В 2012 году он узнал, что данный дом, где по-прежнему он проживает, продает его сестра З., на которую их мать после получения свидетельства о праве наследования, в 2007 году оформила договор дарения. Считая, что после смерти отца он, наряду с матерью, фактически принял наследство, истец Ш. просил признать свидетельство о праве на наследство по закону от 28 ноября 1995 года, выданное на имя Л. на дом, недействительным в части, которая касается его права наследования. </w:t>
      </w:r>
    </w:p>
    <w:p w14:paraId="7019E5A1" w14:textId="24FF9A96" w:rsidR="00E33B3B" w:rsidRDefault="00A010FC" w:rsidP="00A010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0FC">
        <w:rPr>
          <w:rFonts w:ascii="Times New Roman" w:hAnsi="Times New Roman" w:cs="Times New Roman"/>
          <w:sz w:val="24"/>
          <w:szCs w:val="24"/>
        </w:rPr>
        <w:t xml:space="preserve">Также просил признать частично недействительным и договор дарения дома от 09 августа 2007 года, оформленный на его сестру З. В дальнейшем истцом дополнены исковые требования об определении 1/3 доли за ним в названном домостроении. Решением районного суда №2 Казыбекбийского района города Караганды от 25 октября 2012 года иск удовлетворен частично. Свидетельство о праве на наследство по закону от 28 ноября 1995 года и договор дарения от 09 августа 2007 года, оформленные на спорное домостроение, признаны недействительными в части 3/8 долей, полагающимся троим детям наследодателя. В </w:t>
      </w:r>
      <w:hyperlink r:id="rId6" w:history="1">
        <w:r w:rsidRPr="00E33B3B">
          <w:rPr>
            <w:rStyle w:val="aa"/>
            <w:rFonts w:ascii="Times New Roman" w:hAnsi="Times New Roman" w:cs="Times New Roman"/>
            <w:sz w:val="24"/>
            <w:szCs w:val="24"/>
          </w:rPr>
          <w:t>остальной части иска отказано</w:t>
        </w:r>
      </w:hyperlink>
      <w:r w:rsidRPr="00A010FC">
        <w:rPr>
          <w:rFonts w:ascii="Times New Roman" w:hAnsi="Times New Roman" w:cs="Times New Roman"/>
          <w:sz w:val="24"/>
          <w:szCs w:val="24"/>
        </w:rPr>
        <w:t xml:space="preserve">. Постановлением апелляционной судебной коллегии по гражданским и административным делам Карагандинского областного суда от 30 января 2013 года решение суда изменено. </w:t>
      </w:r>
    </w:p>
    <w:p w14:paraId="20822BD5" w14:textId="79B61C59" w:rsidR="00E33B3B" w:rsidRDefault="00A010FC" w:rsidP="00A010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0FC">
        <w:rPr>
          <w:rFonts w:ascii="Times New Roman" w:hAnsi="Times New Roman" w:cs="Times New Roman"/>
          <w:sz w:val="24"/>
          <w:szCs w:val="24"/>
        </w:rPr>
        <w:t xml:space="preserve">Коллегией постановлено признать недействительным названное свидетельство о праве на наследство и договор дарения недействительными в части 1/8 доли, полагающейся истцу Ш. Постановлением кассационной судебной коллегии Карагандинского областного суда от 29 марта 2013 года постановление апелляционной инстанции оставлено без изменения. В ходатайстве представитель истца Ю. просил пересмотреть постановления апелляционной и кассационной инстанций, как принятые с нарушением материального закона, и оставить в силе решение суда первой инстанции. Указал, что наследство после смерти отца сторон, принято только их матерью и истцом. Ответчик З. и вторая сестра истца И. на тот период в доме не проживали и наследство </w:t>
      </w:r>
      <w:hyperlink r:id="rId7" w:history="1">
        <w:r w:rsidRPr="00EB2664">
          <w:rPr>
            <w:rStyle w:val="aa"/>
            <w:rFonts w:ascii="Times New Roman" w:hAnsi="Times New Roman" w:cs="Times New Roman"/>
            <w:sz w:val="24"/>
            <w:szCs w:val="24"/>
          </w:rPr>
          <w:t>не принимали в установленном порядке</w:t>
        </w:r>
      </w:hyperlink>
      <w:r w:rsidRPr="00A010FC">
        <w:rPr>
          <w:rFonts w:ascii="Times New Roman" w:hAnsi="Times New Roman" w:cs="Times New Roman"/>
          <w:sz w:val="24"/>
          <w:szCs w:val="24"/>
        </w:rPr>
        <w:t>.</w:t>
      </w:r>
    </w:p>
    <w:p w14:paraId="4EB2CD44" w14:textId="77777777" w:rsidR="00E33B3B" w:rsidRDefault="00A010FC" w:rsidP="00A010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0FC">
        <w:rPr>
          <w:rFonts w:ascii="Times New Roman" w:hAnsi="Times New Roman" w:cs="Times New Roman"/>
          <w:sz w:val="24"/>
          <w:szCs w:val="24"/>
        </w:rPr>
        <w:t xml:space="preserve">Однако суды апелляционной и кассационной инстанций по существу закрепили за ними право на 2/8 части наследственного дома, ущемив права истца Ш. путем определения за ним только 1/8 доли в наследстве. Надзорная судебная коллегия Верховного Суда решение районного суда №2 Казыбекбийского района города Караганды, постановления апелляционной и кассационной судебных коллегий Карагандинского областного суда по данному делу отменила и приняла новое решение. Иск Ш. удовлетворила частично. Свидетельство о праве на наследство по закону выданное Л. 28 ноября 1995 года государственным нотариусом Д., зарегистрированное в реестре за №1-4-3480, и договор дарения домостроения по вышеуказанному адресу, удостоверенный частным нотариусом Г. 09 августа 2007 года, зарегистрированный в реестре № 9-4936, признала недействительными в части ¼ доли названного домостроения. </w:t>
      </w:r>
    </w:p>
    <w:p w14:paraId="1BD80742" w14:textId="20B36EF3" w:rsidR="00E33B3B" w:rsidRDefault="00A010FC" w:rsidP="00A010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0FC">
        <w:rPr>
          <w:rFonts w:ascii="Times New Roman" w:hAnsi="Times New Roman" w:cs="Times New Roman"/>
          <w:sz w:val="24"/>
          <w:szCs w:val="24"/>
        </w:rPr>
        <w:lastRenderedPageBreak/>
        <w:t xml:space="preserve">Определила эту долю за истцом Ш. по следующим основаниям. Из материалов дела видно, что спорный дом в городе Караганде принадлежал родителям сторон, состоявшим в браке. На момент смерти отца в доме проживала их мать Л. и истец Ш., которые фактически приняли ½ часть наследственного дома от отца в порядке, действовавшей на тот период статьи 542 ГК. Названная норма ГК, как и действующие с 03 февраля 2007 года нормы статьи 1072-1, 1072-2 ГК, предусматривала два способа принятия наследства, а именно путем подачи наследниками </w:t>
      </w:r>
      <w:hyperlink r:id="rId8" w:history="1">
        <w:r w:rsidRPr="00EB2664">
          <w:rPr>
            <w:rStyle w:val="aa"/>
            <w:rFonts w:ascii="Times New Roman" w:hAnsi="Times New Roman" w:cs="Times New Roman"/>
            <w:sz w:val="24"/>
            <w:szCs w:val="24"/>
          </w:rPr>
          <w:t>заявления нотариусу или способом</w:t>
        </w:r>
      </w:hyperlink>
      <w:r w:rsidRPr="00A010FC">
        <w:rPr>
          <w:rFonts w:ascii="Times New Roman" w:hAnsi="Times New Roman" w:cs="Times New Roman"/>
          <w:sz w:val="24"/>
          <w:szCs w:val="24"/>
        </w:rPr>
        <w:t xml:space="preserve">, когда наследник фактически вступил во владение или управление наследственным имуществом. </w:t>
      </w:r>
    </w:p>
    <w:p w14:paraId="61A1F57F" w14:textId="77777777" w:rsidR="00E33B3B" w:rsidRDefault="00A010FC" w:rsidP="00A010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0FC">
        <w:rPr>
          <w:rFonts w:ascii="Times New Roman" w:hAnsi="Times New Roman" w:cs="Times New Roman"/>
          <w:sz w:val="24"/>
          <w:szCs w:val="24"/>
        </w:rPr>
        <w:t xml:space="preserve">В данном случае, по свидетельству о праве на наследство по закону от 28 ноября 1995 года наследство на весь дом оформлено только на мать на основании ее заявления без учета фактического принятия части наследства и истцом. Истец, в отличие от двух его сестер, проживал в этом доме, тем самым фактически принял наследство от отца, наряду с матерью. Открывшаяся наследственная доля составляла ½ часть дома, и каждому из двух наследников, принявших наследство, причиталось по ½ доли от ½ части дома или по ¼ доли от всего дома. Таким образом, с учетом принадлежности матери, как супруге наследодателя ½ части дома и принятия ¼ наследственной доли в нем, ее доля в доме составляла ¾ части, а истца Ш. – в размере ¼ части. </w:t>
      </w:r>
    </w:p>
    <w:p w14:paraId="3F19C72F" w14:textId="711D10D2" w:rsidR="00F173BA" w:rsidRPr="00A010FC" w:rsidRDefault="00A010FC" w:rsidP="00447A21">
      <w:pPr>
        <w:ind w:firstLine="720"/>
        <w:jc w:val="both"/>
      </w:pPr>
      <w:r w:rsidRPr="00A010FC">
        <w:rPr>
          <w:rFonts w:ascii="Times New Roman" w:hAnsi="Times New Roman" w:cs="Times New Roman"/>
          <w:sz w:val="24"/>
          <w:szCs w:val="24"/>
        </w:rPr>
        <w:t>Несмотря на установленные по делу обстоятельства и положения закона, регулирующего правила и порядок принятия наследства судебные инстанции по-разному определяли наследственные доли, включая при этом и наследников по закону (двух сестер истца), которые в установленном порядке наследство не принимали. С учетом этого, суды неправильно признавали недействительными свидетельство о праве на наследство и договор дарения сначала в части 3/8, а затем 1/8 доли в домостроении, тогда как наследственная доля истца составляет ¼ часть от всего домостроения. Именно в этой части подлежали удовлетворению требования истца. Поскольку всеми судебными инстанциями неправильно применены нормы материального права и дана ненадлежащая оценка установленным по делу обстоятельствам, принятые судебные акты нельзя признать законными и обоснованными. Они подлежат отмене с принятием нового решения о недействительности свидетельства о праве на наследство и договора дарения в части ¼ доли, с определением этой доли в домостроении за истцом.</w:t>
      </w:r>
    </w:p>
    <w:sectPr w:rsidR="00F173BA" w:rsidRPr="00A010FC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73AC8" w14:textId="77777777" w:rsidR="00DD33FF" w:rsidRDefault="00DD33FF" w:rsidP="00702393">
      <w:pPr>
        <w:spacing w:after="0" w:line="240" w:lineRule="auto"/>
      </w:pPr>
      <w:r>
        <w:separator/>
      </w:r>
    </w:p>
  </w:endnote>
  <w:endnote w:type="continuationSeparator" w:id="0">
    <w:p w14:paraId="6B9D179E" w14:textId="77777777" w:rsidR="00DD33FF" w:rsidRDefault="00DD33F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BECD" w14:textId="77777777" w:rsidR="00DD33FF" w:rsidRDefault="00DD33FF" w:rsidP="00702393">
      <w:pPr>
        <w:spacing w:after="0" w:line="240" w:lineRule="auto"/>
      </w:pPr>
      <w:r>
        <w:separator/>
      </w:r>
    </w:p>
  </w:footnote>
  <w:footnote w:type="continuationSeparator" w:id="0">
    <w:p w14:paraId="769D41C3" w14:textId="77777777" w:rsidR="00DD33FF" w:rsidRDefault="00DD33F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5327B476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</w:t>
    </w:r>
    <w:r w:rsidR="00663A59">
      <w:rPr>
        <w:noProof/>
        <w:lang w:eastAsia="ru-RU"/>
      </w:rPr>
      <w:drawing>
        <wp:inline distT="0" distB="0" distL="0" distR="0" wp14:anchorId="3542E3A4" wp14:editId="6223DD13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52128"/>
    <w:rsid w:val="001539CF"/>
    <w:rsid w:val="00193E1B"/>
    <w:rsid w:val="001C5801"/>
    <w:rsid w:val="002570B0"/>
    <w:rsid w:val="002A1A72"/>
    <w:rsid w:val="002B659E"/>
    <w:rsid w:val="00327D34"/>
    <w:rsid w:val="00327E86"/>
    <w:rsid w:val="00396063"/>
    <w:rsid w:val="003C77EA"/>
    <w:rsid w:val="003E3623"/>
    <w:rsid w:val="00442855"/>
    <w:rsid w:val="00447A21"/>
    <w:rsid w:val="005B40C4"/>
    <w:rsid w:val="00663A59"/>
    <w:rsid w:val="006B0A4D"/>
    <w:rsid w:val="006E2D0A"/>
    <w:rsid w:val="00702393"/>
    <w:rsid w:val="00722D19"/>
    <w:rsid w:val="008A7236"/>
    <w:rsid w:val="008E7DF6"/>
    <w:rsid w:val="0091354D"/>
    <w:rsid w:val="0094655E"/>
    <w:rsid w:val="00977450"/>
    <w:rsid w:val="009E6904"/>
    <w:rsid w:val="00A010FC"/>
    <w:rsid w:val="00A23573"/>
    <w:rsid w:val="00A45B15"/>
    <w:rsid w:val="00B31BDB"/>
    <w:rsid w:val="00BD7730"/>
    <w:rsid w:val="00C16D9C"/>
    <w:rsid w:val="00CB275A"/>
    <w:rsid w:val="00CF5BD5"/>
    <w:rsid w:val="00D02DFB"/>
    <w:rsid w:val="00DB660C"/>
    <w:rsid w:val="00DD33FF"/>
    <w:rsid w:val="00E33B3B"/>
    <w:rsid w:val="00EB2664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2CABB630-BAAA-40F7-B88A-2213802C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01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0F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33B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30</cp:revision>
  <cp:lastPrinted>2021-08-17T09:04:00Z</cp:lastPrinted>
  <dcterms:created xsi:type="dcterms:W3CDTF">2021-08-13T09:00:00Z</dcterms:created>
  <dcterms:modified xsi:type="dcterms:W3CDTF">2021-09-09T14:54:00Z</dcterms:modified>
</cp:coreProperties>
</file>