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DAF4" w14:textId="4DA28F91" w:rsidR="00965BBD" w:rsidRDefault="00F26418" w:rsidP="00F264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F26418">
        <w:rPr>
          <w:rFonts w:ascii="Times New Roman" w:hAnsi="Times New Roman" w:cs="Times New Roman"/>
          <w:b/>
          <w:bCs/>
          <w:sz w:val="24"/>
          <w:szCs w:val="24"/>
        </w:rPr>
        <w:t>осударственн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F26418">
        <w:rPr>
          <w:rFonts w:ascii="Times New Roman" w:hAnsi="Times New Roman" w:cs="Times New Roman"/>
          <w:b/>
          <w:bCs/>
          <w:sz w:val="24"/>
          <w:szCs w:val="24"/>
        </w:rPr>
        <w:t xml:space="preserve"> пошлин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26418">
        <w:rPr>
          <w:rFonts w:ascii="Times New Roman" w:hAnsi="Times New Roman" w:cs="Times New Roman"/>
          <w:b/>
          <w:bCs/>
          <w:sz w:val="24"/>
          <w:szCs w:val="24"/>
        </w:rPr>
        <w:t xml:space="preserve"> по делам из договоров обязательного страхования</w:t>
      </w:r>
    </w:p>
    <w:p w14:paraId="42E25798" w14:textId="77777777" w:rsidR="00F26418" w:rsidRPr="00F26418" w:rsidRDefault="00F26418" w:rsidP="00F264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5C4CC" w14:textId="4D803BC3" w:rsidR="00663B16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>Ставки государственной пошлины по делам</w:t>
      </w:r>
      <w:r w:rsidR="00362012">
        <w:rPr>
          <w:rFonts w:ascii="Times New Roman" w:hAnsi="Times New Roman" w:cs="Times New Roman"/>
          <w:sz w:val="24"/>
          <w:szCs w:val="24"/>
        </w:rPr>
        <w:t xml:space="preserve"> </w:t>
      </w:r>
      <w:r w:rsidR="00362012" w:rsidRPr="00663B16">
        <w:rPr>
          <w:rFonts w:ascii="Times New Roman" w:hAnsi="Times New Roman" w:cs="Times New Roman"/>
          <w:sz w:val="24"/>
          <w:szCs w:val="24"/>
        </w:rPr>
        <w:t>из договоров обязательного страхования</w:t>
      </w:r>
      <w:r w:rsidRPr="00663B16">
        <w:rPr>
          <w:rFonts w:ascii="Times New Roman" w:hAnsi="Times New Roman" w:cs="Times New Roman"/>
          <w:sz w:val="24"/>
          <w:szCs w:val="24"/>
        </w:rPr>
        <w:t xml:space="preserve"> указанной категории определяются в соответствии со статьей 535 Налогового кодекса. </w:t>
      </w:r>
    </w:p>
    <w:p w14:paraId="1B0D5C8E" w14:textId="77777777" w:rsidR="00362012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18) статьи 541 Налогового кодекса от уплаты государственной пошлины в судах освобождаются страхователи и страховщики по искам, вытекающим из договоров обязательного страхования. </w:t>
      </w:r>
    </w:p>
    <w:p w14:paraId="41A51061" w14:textId="6BBC9CA0" w:rsidR="00362012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 xml:space="preserve">Следовательно, в статье речь идет лишь о договорах обязательного страхования, при этом от </w:t>
      </w:r>
      <w:hyperlink r:id="rId6" w:history="1">
        <w:r w:rsidRPr="004F6332">
          <w:rPr>
            <w:rStyle w:val="aa"/>
            <w:rFonts w:ascii="Times New Roman" w:hAnsi="Times New Roman" w:cs="Times New Roman"/>
            <w:sz w:val="24"/>
            <w:szCs w:val="24"/>
          </w:rPr>
          <w:t>уплаты госпошлины освобождаются только страхователи и страховщики</w:t>
        </w:r>
      </w:hyperlink>
      <w:r w:rsidRPr="00663B16">
        <w:rPr>
          <w:rFonts w:ascii="Times New Roman" w:hAnsi="Times New Roman" w:cs="Times New Roman"/>
          <w:sz w:val="24"/>
          <w:szCs w:val="24"/>
        </w:rPr>
        <w:t xml:space="preserve">, выгодоприобретатели такой льготой не пользуются. </w:t>
      </w:r>
    </w:p>
    <w:p w14:paraId="5BD39B4C" w14:textId="77777777" w:rsidR="00362012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 xml:space="preserve">Поэтому в случае подачи выгодоприобретателем иска к страховщику о взыскании страховой выплаты по договору обязательного страхования он обязан уплатить государственную пошлину в размере, предусмотренном статьей 535 Налогового кодекса (если не освобожден от ее уплаты по иным основаниям). </w:t>
      </w:r>
    </w:p>
    <w:p w14:paraId="731A3910" w14:textId="77777777" w:rsidR="00FF1F16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 xml:space="preserve">В этом случае распределение судебных расходов между сторонами должно быть произведено по общим правилам, предусмотренным в статье 109 ГПК. То есть если решение вынесено в пользу истца – выгодоприобретателя, то с ответчика – страховой компании – подлежат взысканию в его пользу судебные расходы, в том числе уплаченная им госпошлина. По делу по иску П. к АО «СК «L» о взыскании страховой выплаты по договору добровольного страхования домовладения в сумме 2 142 262 тенге истцом при подаче иска государственная пошлина не была оплачена со ссылкой на то, что от уплаты государственной пошлины в судах освобождаются страхователи и страховщики. </w:t>
      </w:r>
    </w:p>
    <w:p w14:paraId="00379CCD" w14:textId="558E2F56" w:rsidR="00A81D5F" w:rsidRPr="00663B16" w:rsidRDefault="00965BBD" w:rsidP="00663B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B16">
        <w:rPr>
          <w:rFonts w:ascii="Times New Roman" w:hAnsi="Times New Roman" w:cs="Times New Roman"/>
          <w:sz w:val="24"/>
          <w:szCs w:val="24"/>
        </w:rPr>
        <w:t xml:space="preserve">Суд № 2 города Петропавловска, принимая исковое заявление, не учел, что иск вытекает из </w:t>
      </w:r>
      <w:hyperlink r:id="rId7" w:history="1">
        <w:r w:rsidRPr="008A3869">
          <w:rPr>
            <w:rStyle w:val="aa"/>
            <w:rFonts w:ascii="Times New Roman" w:hAnsi="Times New Roman" w:cs="Times New Roman"/>
            <w:sz w:val="24"/>
            <w:szCs w:val="24"/>
          </w:rPr>
          <w:t>договора добровольного страхования</w:t>
        </w:r>
      </w:hyperlink>
      <w:r w:rsidRPr="00663B16">
        <w:rPr>
          <w:rFonts w:ascii="Times New Roman" w:hAnsi="Times New Roman" w:cs="Times New Roman"/>
          <w:sz w:val="24"/>
          <w:szCs w:val="24"/>
        </w:rPr>
        <w:t xml:space="preserve">. Ошибка была исправлена лишь в ходе рассмотрения дела в суде. Местными судами высказано предложение о распространении льготы, предусмотренной подпунктом 18) статьи 541 Налогового кодекса, и на выгодоприобретателей (потерпевших). </w:t>
      </w:r>
      <w:r w:rsidR="00CF5BD5" w:rsidRPr="00663B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6A38D" w14:textId="77777777" w:rsidR="00D21D9E" w:rsidRDefault="00D21D9E" w:rsidP="00702393">
      <w:pPr>
        <w:spacing w:after="0" w:line="240" w:lineRule="auto"/>
      </w:pPr>
      <w:r>
        <w:separator/>
      </w:r>
    </w:p>
  </w:endnote>
  <w:endnote w:type="continuationSeparator" w:id="0">
    <w:p w14:paraId="1DAEDBBD" w14:textId="77777777" w:rsidR="00D21D9E" w:rsidRDefault="00D21D9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19DE" w14:textId="77777777" w:rsidR="00D21D9E" w:rsidRDefault="00D21D9E" w:rsidP="00702393">
      <w:pPr>
        <w:spacing w:after="0" w:line="240" w:lineRule="auto"/>
      </w:pPr>
      <w:r>
        <w:separator/>
      </w:r>
    </w:p>
  </w:footnote>
  <w:footnote w:type="continuationSeparator" w:id="0">
    <w:p w14:paraId="3E3BAD9A" w14:textId="77777777" w:rsidR="00D21D9E" w:rsidRDefault="00D21D9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62012"/>
    <w:rsid w:val="00396063"/>
    <w:rsid w:val="003C77EA"/>
    <w:rsid w:val="003E3623"/>
    <w:rsid w:val="00442855"/>
    <w:rsid w:val="00461793"/>
    <w:rsid w:val="004F6332"/>
    <w:rsid w:val="005A3B78"/>
    <w:rsid w:val="00663B16"/>
    <w:rsid w:val="006B0A4D"/>
    <w:rsid w:val="006E2D0A"/>
    <w:rsid w:val="00702393"/>
    <w:rsid w:val="00722D19"/>
    <w:rsid w:val="008A3869"/>
    <w:rsid w:val="008A7236"/>
    <w:rsid w:val="008E7DF6"/>
    <w:rsid w:val="0091354D"/>
    <w:rsid w:val="00940023"/>
    <w:rsid w:val="0094655E"/>
    <w:rsid w:val="00965BBD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21D9E"/>
    <w:rsid w:val="00DB660C"/>
    <w:rsid w:val="00EE78AD"/>
    <w:rsid w:val="00F173BA"/>
    <w:rsid w:val="00F26418"/>
    <w:rsid w:val="00F96E54"/>
    <w:rsid w:val="00FE608D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A386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A3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2021-11-06T17:47:00Z</dcterms:modified>
</cp:coreProperties>
</file>