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946E" w14:textId="64F01887" w:rsidR="004009AD" w:rsidRPr="00A900CC" w:rsidRDefault="004009AD" w:rsidP="00A900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0CC">
        <w:rPr>
          <w:rFonts w:ascii="Times New Roman" w:hAnsi="Times New Roman" w:cs="Times New Roman"/>
          <w:b/>
          <w:bCs/>
          <w:sz w:val="24"/>
          <w:szCs w:val="24"/>
        </w:rPr>
        <w:t>Порядок разрешения трудовых споров согласительной комиссией, судами</w:t>
      </w:r>
    </w:p>
    <w:p w14:paraId="3523FD5A" w14:textId="77777777" w:rsidR="004009AD" w:rsidRPr="00A900CC" w:rsidRDefault="004009A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D91D6" w14:textId="77777777" w:rsidR="00A900CC" w:rsidRDefault="004009AD" w:rsidP="00A900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0CC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16) пункта 1 статьи 22 ТК работник имеет право на обращение за разрешением индивидуального трудового спора последовательно в согласительную комиссию, суд в порядке, предусмотренном Трудовым кодексом. </w:t>
      </w:r>
    </w:p>
    <w:p w14:paraId="4BA126DA" w14:textId="45AC9D01" w:rsidR="00A900CC" w:rsidRDefault="004009AD" w:rsidP="00A900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0CC">
        <w:rPr>
          <w:rFonts w:ascii="Times New Roman" w:hAnsi="Times New Roman" w:cs="Times New Roman"/>
          <w:sz w:val="24"/>
          <w:szCs w:val="24"/>
        </w:rPr>
        <w:t xml:space="preserve">На основании подпункта 12) пункта 1 статьи 23 ТК работодатель имеет право на обращение за разрешением индивидуального трудового спора последовательно в согласительную комиссию, суд в порядке, предусмотренном Трудовым кодексом. </w:t>
      </w:r>
      <w:hyperlink r:id="rId6" w:history="1">
        <w:r w:rsidRPr="008A61EA">
          <w:rPr>
            <w:rStyle w:val="aa"/>
            <w:rFonts w:ascii="Times New Roman" w:hAnsi="Times New Roman" w:cs="Times New Roman"/>
            <w:sz w:val="24"/>
            <w:szCs w:val="24"/>
          </w:rPr>
          <w:t>Исключением для обращения в согласительную комиссию являются домашние работники</w:t>
        </w:r>
      </w:hyperlink>
      <w:r w:rsidRPr="00A900CC">
        <w:rPr>
          <w:rFonts w:ascii="Times New Roman" w:hAnsi="Times New Roman" w:cs="Times New Roman"/>
          <w:sz w:val="24"/>
          <w:szCs w:val="24"/>
        </w:rPr>
        <w:t xml:space="preserve">, индивидуальные трудовые споры между которыми на основании пункта 4 статьи 136 ТК разрешаются по соглашению сторон и (или) в суде. </w:t>
      </w:r>
    </w:p>
    <w:p w14:paraId="73D5B050" w14:textId="77777777" w:rsidR="00A900CC" w:rsidRDefault="004009AD" w:rsidP="00A900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0CC">
        <w:rPr>
          <w:rFonts w:ascii="Times New Roman" w:hAnsi="Times New Roman" w:cs="Times New Roman"/>
          <w:sz w:val="24"/>
          <w:szCs w:val="24"/>
        </w:rPr>
        <w:t xml:space="preserve">Согласно пункту 1 статьи 159 ТК индивидуальные трудовые споры рассматриваются согласительными комиссиями, а по неурегулированным вопросам либо неисполнению решения согласительной комиссии – судами, за исключением субъектов малого предпринимательства и руководителей исполнительного органа юридического лица. </w:t>
      </w:r>
    </w:p>
    <w:p w14:paraId="2EC665F5" w14:textId="77777777" w:rsidR="00A900CC" w:rsidRDefault="004009AD" w:rsidP="00A900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0CC">
        <w:rPr>
          <w:rFonts w:ascii="Times New Roman" w:hAnsi="Times New Roman" w:cs="Times New Roman"/>
          <w:sz w:val="24"/>
          <w:szCs w:val="24"/>
        </w:rPr>
        <w:t xml:space="preserve">Следует отметить, что согласно пункту 6 статьи 140 ТК особенности регулирования труда руководителя исполнительного органа юридического лица, предусмотренные ТК (в том числе и исключение от обращения в согласительную комиссии руководителей исполнительного органа юридического лица), распространяются на единоличный исполнительный орган юридического лица, а также на других членов коллегиального исполнительного органа юридического лица. </w:t>
      </w:r>
    </w:p>
    <w:p w14:paraId="63DF38E8" w14:textId="77777777" w:rsidR="00A900CC" w:rsidRDefault="004009AD" w:rsidP="00A900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0CC">
        <w:rPr>
          <w:rFonts w:ascii="Times New Roman" w:hAnsi="Times New Roman" w:cs="Times New Roman"/>
          <w:sz w:val="24"/>
          <w:szCs w:val="24"/>
        </w:rPr>
        <w:t xml:space="preserve">Таким образом, новым ТК предусмотрено обязательное предварительное рассмотрение индивидуальных трудовых споров последовательно: согласительными комиссиями, затем судами. Введение данной нормы имело цель разгрузить суды, а также предоставить сторонам возможность разрешать индивидуальные трудовые споры в короткие сроки внутри организаций. </w:t>
      </w:r>
    </w:p>
    <w:p w14:paraId="00379CCD" w14:textId="10B70BE3" w:rsidR="00A81D5F" w:rsidRPr="00A900CC" w:rsidRDefault="004009AD" w:rsidP="00A900C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00CC">
        <w:rPr>
          <w:rFonts w:ascii="Times New Roman" w:hAnsi="Times New Roman" w:cs="Times New Roman"/>
          <w:sz w:val="24"/>
          <w:szCs w:val="24"/>
        </w:rPr>
        <w:t xml:space="preserve">Законодатель придал согласительной комиссии функцию промежуточной, вместе с тем обязательной стадии, а также урегулировал вопрос обязательного разрешения части </w:t>
      </w:r>
      <w:hyperlink r:id="rId7" w:history="1">
        <w:r w:rsidRPr="00A900CC">
          <w:rPr>
            <w:rStyle w:val="aa"/>
            <w:rFonts w:ascii="Times New Roman" w:hAnsi="Times New Roman" w:cs="Times New Roman"/>
            <w:sz w:val="24"/>
            <w:szCs w:val="24"/>
          </w:rPr>
          <w:t>индивидуальных трудовых споров в досудебном порядке</w:t>
        </w:r>
      </w:hyperlink>
      <w:r w:rsidRPr="00A900CC">
        <w:rPr>
          <w:rFonts w:ascii="Times New Roman" w:hAnsi="Times New Roman" w:cs="Times New Roman"/>
          <w:sz w:val="24"/>
          <w:szCs w:val="24"/>
        </w:rPr>
        <w:t>, несоблюдение которого в силу подпункта 1) части 1 статьи 152 ГПК является основанием для возврата искового заявления.</w:t>
      </w:r>
      <w:r w:rsidR="00CF5BD5" w:rsidRPr="00A900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900C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900C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900C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900C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67461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009AD"/>
    <w:rsid w:val="00442855"/>
    <w:rsid w:val="00461793"/>
    <w:rsid w:val="005A3B78"/>
    <w:rsid w:val="006B0A4D"/>
    <w:rsid w:val="006E2D0A"/>
    <w:rsid w:val="00702393"/>
    <w:rsid w:val="00722D19"/>
    <w:rsid w:val="008A61EA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900CC"/>
    <w:rsid w:val="00B31BDB"/>
    <w:rsid w:val="00BD7730"/>
    <w:rsid w:val="00C16D9C"/>
    <w:rsid w:val="00CB275A"/>
    <w:rsid w:val="00CF5BD5"/>
    <w:rsid w:val="00D02DFB"/>
    <w:rsid w:val="00DB660C"/>
    <w:rsid w:val="00E27F12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900C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90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2021-10-11T15:20:00Z</dcterms:modified>
</cp:coreProperties>
</file>