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71F6" w14:textId="779F8179" w:rsidR="0086154E" w:rsidRPr="000E3E90" w:rsidRDefault="000E3E90" w:rsidP="000E3E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3E90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262ED3" w:rsidRPr="000E3E90">
        <w:rPr>
          <w:rFonts w:ascii="Times New Roman" w:hAnsi="Times New Roman" w:cs="Times New Roman"/>
          <w:b/>
          <w:bCs/>
          <w:sz w:val="24"/>
          <w:szCs w:val="24"/>
        </w:rPr>
        <w:t>астн</w:t>
      </w:r>
      <w:r w:rsidRPr="000E3E90">
        <w:rPr>
          <w:rFonts w:ascii="Times New Roman" w:hAnsi="Times New Roman" w:cs="Times New Roman"/>
          <w:b/>
          <w:bCs/>
          <w:sz w:val="24"/>
          <w:szCs w:val="24"/>
        </w:rPr>
        <w:t>ое</w:t>
      </w:r>
      <w:r w:rsidR="00262ED3" w:rsidRPr="000E3E90">
        <w:rPr>
          <w:rFonts w:ascii="Times New Roman" w:hAnsi="Times New Roman" w:cs="Times New Roman"/>
          <w:b/>
          <w:bCs/>
          <w:sz w:val="24"/>
          <w:szCs w:val="24"/>
        </w:rPr>
        <w:t xml:space="preserve"> обвинени</w:t>
      </w:r>
      <w:r w:rsidRPr="000E3E90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262ED3" w:rsidRPr="000E3E90">
        <w:rPr>
          <w:rFonts w:ascii="Times New Roman" w:hAnsi="Times New Roman" w:cs="Times New Roman"/>
          <w:b/>
          <w:bCs/>
          <w:sz w:val="24"/>
          <w:szCs w:val="24"/>
        </w:rPr>
        <w:t xml:space="preserve"> способствует правовой активности граждан</w:t>
      </w:r>
    </w:p>
    <w:p w14:paraId="0223F6DB" w14:textId="77777777" w:rsidR="000E3E90" w:rsidRDefault="0086154E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 xml:space="preserve">Институт частного обвинения способствует правовой активности граждан по защите своих прав, реализации принципов «нулевой терпимости», развивает состязательность сторон. Именно на суде лежит обязанность по восстановлению нарушенных прав и законных интересов всех участников дела. </w:t>
      </w:r>
    </w:p>
    <w:p w14:paraId="7FA5D3A8" w14:textId="77777777" w:rsidR="000E3E90" w:rsidRDefault="0086154E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>Анализ практики рассмотрения дел частного обвинения в судах первой инстанции республики выявил отдельные факты, свидетельствующие о нарушениях. В связи с чем судам следует исключить: факты необоснованных отказов в принятии жалоб частного обвинения; факты отказов в принятии жалоб по формальным либо надуманным основаниям; изложение в постановлении суда абстрактных формулировок в указании недостатков, которые следует устранить автору жалобы при направлении жалобы для приведения в соответствие с требованиями части 2 статьи 408 Уголовно-процессуального кодекса Республики Казахстан (далее – УПК); при предъявлении требований к жалобе не выходить за рамки, установленные частью 2 статьи 408 УПК к жалобе (к примеру, требовать предоставления копии жалобы, чего не содержится в части 2 статьи 408 УК); предоставление сжатых сроков для приведения жалобы в соответствие с требованиями части 2 статьи 408 УПК, заведомо исключающих возможность для автора жалобы выполнить требования, изложенные в постановлении суда; затягивания рассмотрения жалоб частного обвинения; перенаправления в органы досудебного производства, либо в другие суды при отсутствии предусмотренных законов оснований; факты принятия жалоб, в которых нет описания преступного действия с указанием времени, места, способа, последствий, квалификации, сведений о лице, привлекаемом к уголовной ответственности (фамилия, имя, отчество, другие данные, которые потерпевший вправе самостоятельно предоставить), список свидетелей (если таковые имеются и потерпевший имеет возможность</w:t>
      </w:r>
      <w:r w:rsidR="00CF5BD5" w:rsidRPr="000E3E90">
        <w:rPr>
          <w:rFonts w:ascii="Times New Roman" w:hAnsi="Times New Roman" w:cs="Times New Roman"/>
          <w:sz w:val="24"/>
          <w:szCs w:val="24"/>
        </w:rPr>
        <w:t xml:space="preserve"> </w:t>
      </w:r>
      <w:r w:rsidR="00262ED3" w:rsidRPr="000E3E90">
        <w:rPr>
          <w:rFonts w:ascii="Times New Roman" w:hAnsi="Times New Roman" w:cs="Times New Roman"/>
          <w:sz w:val="24"/>
          <w:szCs w:val="24"/>
        </w:rPr>
        <w:t xml:space="preserve">установить их данные), поскольку жалоба, являясь обвинительным актом, определяет объем обвинения. </w:t>
      </w:r>
    </w:p>
    <w:p w14:paraId="1ED00467" w14:textId="77777777" w:rsidR="00717408" w:rsidRDefault="00262ED3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 xml:space="preserve">Следует обратить внимание судей на необходимость оказания содействия сторонам в собирании доказательств по их ходатайствам (необходимых данных по списку свидетелей, запросу документов об установлении анкетных данных, адресу проживания и т.д.), вызову свидетелей, согласно требованиям части 4 статьи 410 УПК. Областным и приравненным к ним судам следует на постоянной основе изучать судебную практику по делам частного обвинения. </w:t>
      </w:r>
    </w:p>
    <w:p w14:paraId="66B40792" w14:textId="77777777" w:rsidR="00717408" w:rsidRDefault="00262ED3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 xml:space="preserve">Для устранения различного толкования применения закона необходимо внести следующие дополнения в нормативное постановление Верховного Суда Республики Казахстан от 25 декабря 2006 года № 13 «О судебной практике по делам частного обвинения»: исчисление срока, указанного в части 2 статьи 409 </w:t>
      </w:r>
      <w:proofErr w:type="spellStart"/>
      <w:r w:rsidRPr="000E3E90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0E3E90">
        <w:rPr>
          <w:rFonts w:ascii="Times New Roman" w:hAnsi="Times New Roman" w:cs="Times New Roman"/>
          <w:sz w:val="24"/>
          <w:szCs w:val="24"/>
        </w:rPr>
        <w:t xml:space="preserve"> кодекса Республики Казахстан (дале – УПК), необходимо производить со дня поступления частной жалобы, соответствующей требованиям части 2 статьи 408 УПК. </w:t>
      </w:r>
    </w:p>
    <w:p w14:paraId="6639DFE5" w14:textId="390B860B" w:rsidR="00717408" w:rsidRDefault="00262ED3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 xml:space="preserve">В случае направления судом лицу, подавшему жалобу для приведения его в соответствие с предусмотренными законом требованиями, срок, установленный в части 2 статьи 409 УПК, следует исчислять со дня приведения данной жалобы в соответствие; при осуществлении лица, </w:t>
      </w:r>
      <w:hyperlink r:id="rId6" w:history="1">
        <w:r w:rsidRPr="007F73F8">
          <w:rPr>
            <w:rStyle w:val="aa"/>
            <w:rFonts w:ascii="Times New Roman" w:hAnsi="Times New Roman" w:cs="Times New Roman"/>
            <w:sz w:val="24"/>
            <w:szCs w:val="24"/>
          </w:rPr>
          <w:t>подавшего жалобу частного обвинения</w:t>
        </w:r>
      </w:hyperlink>
      <w:r w:rsidRPr="000E3E90">
        <w:rPr>
          <w:rFonts w:ascii="Times New Roman" w:hAnsi="Times New Roman" w:cs="Times New Roman"/>
          <w:sz w:val="24"/>
          <w:szCs w:val="24"/>
        </w:rPr>
        <w:t xml:space="preserve">, своего права на отказ от обвинения с отзывом жалобы, на примирение с лицом, в отношении которого подано заявление, в стадии до принятия судом частной жалобы, судья своим постановлением отказывает в принятии жалобы к производству, поскольку жалоба еще до начала производства не была поддержана подавшим лицом. </w:t>
      </w:r>
    </w:p>
    <w:p w14:paraId="5F349A8F" w14:textId="77777777" w:rsidR="00717408" w:rsidRDefault="00262ED3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lastRenderedPageBreak/>
        <w:t xml:space="preserve">Если указанные действия произведены после принятия частной жалобы судом к производству, но до назначения дела в судебном заседании по правилам статьи 322 УПК, то судья прекращает начатое производство по делу соответствующим постановлением на основании пункта 5 части 1 статьи 35 УПК, в стадии разбирательства жалобы частного обвинения в главном судебном разбирательстве – суд прекращает производство по делу на основании пункта 2 части 1 статьи 412 УПК. </w:t>
      </w:r>
    </w:p>
    <w:p w14:paraId="0DD67621" w14:textId="77777777" w:rsidR="00717408" w:rsidRDefault="00262ED3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 xml:space="preserve">Согласно требованиям части 5 статьи 32 УПК при поступлении в орган досудебного производства заявлений и сообщений об уголовном правонарушении частного обвинения они подлежат регистрации в Едином реестре досудебных расследований, по которым должны быть проведены неотложные следственные действия и при непоступлении частной жалобы потерпевшего не позднее трех суток с момента поступления подлежат прекращению. </w:t>
      </w:r>
    </w:p>
    <w:p w14:paraId="4CA2DF77" w14:textId="77777777" w:rsidR="00717408" w:rsidRDefault="00262ED3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179 УПК при наличии в поступившем заявлении и сообщении сведений, по которым уголовное преследование осуществляется в частном порядке, материалы направляются в соответствующий суд по подсудности, о чем уведомляется заявитель. В этой связи, следует обратить внимание на необходимость принятия органом уголовного преследования решения процессуального вопроса по сообщениям о правонарушениях, в которых содержатся также признаки, характеризующие не только правонарушения частного обвинения. </w:t>
      </w:r>
    </w:p>
    <w:p w14:paraId="51315180" w14:textId="77777777" w:rsidR="00717408" w:rsidRDefault="00262ED3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 xml:space="preserve">К примеру, вторжение в жилище, причинение легкого вреда здоровью, побои могут сопровождать и другие виды правонарушений, относящиеся к категории частно-публичного либо публичного обвинения (хулиганства и др.). При таких обстоятельствах орган уголовного преследования обязан принять решение по этим составам правонарушений частно-публичного и публичного обвинения до направления дела в суд по подсудности как правонарушения, относящегося к делам частного обвинения. </w:t>
      </w:r>
    </w:p>
    <w:p w14:paraId="4F4152F7" w14:textId="77777777" w:rsidR="00717408" w:rsidRDefault="00262ED3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 xml:space="preserve">В постановлении о прекращении уголовного дела орган досудебного производства не вправе ограничиваться обобщенными фразами типа «прекратить за отсутствием состава правонарушения», а должен указать конкретный состав правонарушения, поскольку согласно пункту 8 части 1 статьи 35 УПК наличие неотмененного постановления органа уголовного преследования является основанием, исключающим производство по делу, в том числе и по делам частного обвинения. </w:t>
      </w:r>
    </w:p>
    <w:p w14:paraId="00379CCD" w14:textId="4EC1243B" w:rsidR="00A81D5F" w:rsidRPr="000E3E90" w:rsidRDefault="00262ED3" w:rsidP="000E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 xml:space="preserve">Согласно требованиям статьи 409 УПК, если из содержания жалобы является очевидным совершение уголовного правонарушения </w:t>
      </w:r>
      <w:proofErr w:type="spellStart"/>
      <w:r w:rsidRPr="000E3E90">
        <w:rPr>
          <w:rFonts w:ascii="Times New Roman" w:hAnsi="Times New Roman" w:cs="Times New Roman"/>
          <w:sz w:val="24"/>
          <w:szCs w:val="24"/>
        </w:rPr>
        <w:t>частнопубличного</w:t>
      </w:r>
      <w:proofErr w:type="spellEnd"/>
      <w:r w:rsidRPr="000E3E90">
        <w:rPr>
          <w:rFonts w:ascii="Times New Roman" w:hAnsi="Times New Roman" w:cs="Times New Roman"/>
          <w:sz w:val="24"/>
          <w:szCs w:val="24"/>
        </w:rPr>
        <w:t xml:space="preserve"> либо публичного характера, судья вправе направить жалобу по подследственности без принятия к своему производству. Если такие </w:t>
      </w:r>
      <w:hyperlink r:id="rId7" w:history="1">
        <w:r w:rsidRPr="00717408">
          <w:rPr>
            <w:rStyle w:val="aa"/>
            <w:rFonts w:ascii="Times New Roman" w:hAnsi="Times New Roman" w:cs="Times New Roman"/>
            <w:sz w:val="24"/>
            <w:szCs w:val="24"/>
          </w:rPr>
          <w:t>виды уголовных правонарушений были выявлены</w:t>
        </w:r>
      </w:hyperlink>
      <w:r w:rsidRPr="000E3E90">
        <w:rPr>
          <w:rFonts w:ascii="Times New Roman" w:hAnsi="Times New Roman" w:cs="Times New Roman"/>
          <w:sz w:val="24"/>
          <w:szCs w:val="24"/>
        </w:rPr>
        <w:t xml:space="preserve"> в ходе главного судебного разбирательства и не были очевидными при подаче частной жалобы из её содержания, то согласно части 1 статьи 412 УПК суд выносит постановление о прекращении дела.</w:t>
      </w:r>
    </w:p>
    <w:p w14:paraId="7EA7FA65" w14:textId="0D3DEF47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E3E9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E3E90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E3E9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E3E9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E3E90"/>
    <w:rsid w:val="00102D7B"/>
    <w:rsid w:val="00152128"/>
    <w:rsid w:val="001539CF"/>
    <w:rsid w:val="00193E1B"/>
    <w:rsid w:val="001C5801"/>
    <w:rsid w:val="001E7ED8"/>
    <w:rsid w:val="002570B0"/>
    <w:rsid w:val="00262ED3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17408"/>
    <w:rsid w:val="00722D19"/>
    <w:rsid w:val="007B0878"/>
    <w:rsid w:val="007F73F8"/>
    <w:rsid w:val="0086154E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1740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7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2021-10-11T17:07:00Z</dcterms:modified>
</cp:coreProperties>
</file>