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616BB" w14:textId="6B0A63EF" w:rsidR="004348B6" w:rsidRPr="004348B6" w:rsidRDefault="006A5EAF" w:rsidP="004348B6">
      <w:pPr>
        <w:ind w:firstLine="720"/>
        <w:jc w:val="center"/>
        <w:rPr>
          <w:rFonts w:ascii="Times New Roman" w:hAnsi="Times New Roman" w:cs="Times New Roman"/>
          <w:b/>
          <w:bCs/>
          <w:sz w:val="24"/>
          <w:szCs w:val="24"/>
        </w:rPr>
      </w:pPr>
      <w:r w:rsidRPr="004348B6">
        <w:rPr>
          <w:rFonts w:ascii="Times New Roman" w:hAnsi="Times New Roman" w:cs="Times New Roman"/>
          <w:b/>
          <w:bCs/>
          <w:sz w:val="24"/>
          <w:szCs w:val="24"/>
        </w:rPr>
        <w:t>С</w:t>
      </w:r>
      <w:r w:rsidR="00BF1B2F" w:rsidRPr="004348B6">
        <w:rPr>
          <w:rFonts w:ascii="Times New Roman" w:hAnsi="Times New Roman" w:cs="Times New Roman"/>
          <w:b/>
          <w:bCs/>
          <w:sz w:val="24"/>
          <w:szCs w:val="24"/>
        </w:rPr>
        <w:t>удебн</w:t>
      </w:r>
      <w:r w:rsidRPr="004348B6">
        <w:rPr>
          <w:rFonts w:ascii="Times New Roman" w:hAnsi="Times New Roman" w:cs="Times New Roman"/>
          <w:b/>
          <w:bCs/>
          <w:sz w:val="24"/>
          <w:szCs w:val="24"/>
        </w:rPr>
        <w:t>ая</w:t>
      </w:r>
      <w:r w:rsidR="00BF1B2F" w:rsidRPr="004348B6">
        <w:rPr>
          <w:rFonts w:ascii="Times New Roman" w:hAnsi="Times New Roman" w:cs="Times New Roman"/>
          <w:b/>
          <w:bCs/>
          <w:sz w:val="24"/>
          <w:szCs w:val="24"/>
        </w:rPr>
        <w:t xml:space="preserve"> практик</w:t>
      </w:r>
      <w:r w:rsidRPr="004348B6">
        <w:rPr>
          <w:rFonts w:ascii="Times New Roman" w:hAnsi="Times New Roman" w:cs="Times New Roman"/>
          <w:b/>
          <w:bCs/>
          <w:sz w:val="24"/>
          <w:szCs w:val="24"/>
        </w:rPr>
        <w:t>а</w:t>
      </w:r>
      <w:r w:rsidR="00BF1B2F" w:rsidRPr="004348B6">
        <w:rPr>
          <w:rFonts w:ascii="Times New Roman" w:hAnsi="Times New Roman" w:cs="Times New Roman"/>
          <w:b/>
          <w:bCs/>
          <w:sz w:val="24"/>
          <w:szCs w:val="24"/>
        </w:rPr>
        <w:t xml:space="preserve"> </w:t>
      </w:r>
      <w:proofErr w:type="spellStart"/>
      <w:r w:rsidR="00BF1B2F" w:rsidRPr="004348B6">
        <w:rPr>
          <w:rFonts w:ascii="Times New Roman" w:hAnsi="Times New Roman" w:cs="Times New Roman"/>
          <w:b/>
          <w:bCs/>
          <w:sz w:val="24"/>
          <w:szCs w:val="24"/>
        </w:rPr>
        <w:t>вытекающи</w:t>
      </w:r>
      <w:proofErr w:type="spellEnd"/>
      <w:r w:rsidR="001412EE">
        <w:rPr>
          <w:rFonts w:ascii="Times New Roman" w:hAnsi="Times New Roman" w:cs="Times New Roman"/>
          <w:b/>
          <w:bCs/>
          <w:sz w:val="24"/>
          <w:szCs w:val="24"/>
          <w:lang w:val="kk-KZ"/>
        </w:rPr>
        <w:t>е</w:t>
      </w:r>
      <w:r w:rsidR="00BF1B2F" w:rsidRPr="004348B6">
        <w:rPr>
          <w:rFonts w:ascii="Times New Roman" w:hAnsi="Times New Roman" w:cs="Times New Roman"/>
          <w:b/>
          <w:bCs/>
          <w:sz w:val="24"/>
          <w:szCs w:val="24"/>
        </w:rPr>
        <w:t xml:space="preserve"> из земельных споров, </w:t>
      </w:r>
      <w:r w:rsidR="004348B6" w:rsidRPr="004348B6">
        <w:rPr>
          <w:rFonts w:ascii="Times New Roman" w:hAnsi="Times New Roman" w:cs="Times New Roman"/>
          <w:b/>
          <w:bCs/>
          <w:sz w:val="24"/>
          <w:szCs w:val="24"/>
        </w:rPr>
        <w:t>изъятием земельных участков, не используемых по целевому назначению и используемых в нарушение целевого назначения; споры, связанные с использованием земельных участков, не принадлежащих гражданину или юридическому лицу; о выделении и распределении земельных участков; установлении сервитута.</w:t>
      </w:r>
    </w:p>
    <w:p w14:paraId="2691D438" w14:textId="2182BA42" w:rsidR="00BB093A" w:rsidRPr="001E1683" w:rsidRDefault="00BB093A" w:rsidP="001E1683">
      <w:pPr>
        <w:jc w:val="center"/>
        <w:rPr>
          <w:rFonts w:ascii="Times New Roman" w:hAnsi="Times New Roman" w:cs="Times New Roman"/>
          <w:b/>
          <w:bCs/>
          <w:sz w:val="24"/>
          <w:szCs w:val="24"/>
        </w:rPr>
      </w:pPr>
    </w:p>
    <w:p w14:paraId="329649B4" w14:textId="77777777" w:rsidR="00BB093A" w:rsidRPr="001E1683" w:rsidRDefault="00BB093A" w:rsidP="00A81D5F">
      <w:pPr>
        <w:jc w:val="both"/>
        <w:rPr>
          <w:rFonts w:ascii="Times New Roman" w:hAnsi="Times New Roman" w:cs="Times New Roman"/>
          <w:sz w:val="24"/>
          <w:szCs w:val="24"/>
        </w:rPr>
      </w:pPr>
    </w:p>
    <w:p w14:paraId="77A5B902" w14:textId="77777777" w:rsidR="001E1683" w:rsidRDefault="00BB093A" w:rsidP="001E1683">
      <w:pPr>
        <w:ind w:firstLine="720"/>
        <w:jc w:val="both"/>
        <w:rPr>
          <w:rFonts w:ascii="Times New Roman" w:hAnsi="Times New Roman" w:cs="Times New Roman"/>
          <w:sz w:val="24"/>
          <w:szCs w:val="24"/>
        </w:rPr>
      </w:pPr>
      <w:r w:rsidRPr="001E1683">
        <w:rPr>
          <w:rFonts w:ascii="Times New Roman" w:hAnsi="Times New Roman" w:cs="Times New Roman"/>
          <w:sz w:val="24"/>
          <w:szCs w:val="24"/>
        </w:rPr>
        <w:t xml:space="preserve">В соответствии с поручением Председателя Верховного Суда Республики Казахстан проведено внеплановое обобщение судебной практики по делам, вытекающим из земельных споров. Целью данного обобщения является изучение судебной практики по делам обобщаемой категории, анализ качества отправления правосудия, выявление проблемных вопросов, возникающих в правоприменительной практике, выработка предложений по формированию правильного толкования и единообразного применения норм земельного законодательства, выявление наиболее типичных ошибок и нарушений, установление пробелов и недостатков законодательства, выявление устаревших и неэффективно реализуемых норм права, выработка предложений по их совершенствованию. </w:t>
      </w:r>
    </w:p>
    <w:p w14:paraId="37C452DF" w14:textId="77777777" w:rsidR="001E1683" w:rsidRDefault="00BB093A" w:rsidP="001E1683">
      <w:pPr>
        <w:ind w:firstLine="720"/>
        <w:jc w:val="both"/>
        <w:rPr>
          <w:rFonts w:ascii="Times New Roman" w:hAnsi="Times New Roman" w:cs="Times New Roman"/>
          <w:sz w:val="24"/>
          <w:szCs w:val="24"/>
        </w:rPr>
      </w:pPr>
      <w:r w:rsidRPr="001E1683">
        <w:rPr>
          <w:rFonts w:ascii="Times New Roman" w:hAnsi="Times New Roman" w:cs="Times New Roman"/>
          <w:sz w:val="24"/>
          <w:szCs w:val="24"/>
        </w:rPr>
        <w:t xml:space="preserve">Обобщение проведено за период за </w:t>
      </w:r>
      <w:proofErr w:type="gramStart"/>
      <w:r w:rsidRPr="001E1683">
        <w:rPr>
          <w:rFonts w:ascii="Times New Roman" w:hAnsi="Times New Roman" w:cs="Times New Roman"/>
          <w:sz w:val="24"/>
          <w:szCs w:val="24"/>
        </w:rPr>
        <w:t>2015-2016</w:t>
      </w:r>
      <w:proofErr w:type="gramEnd"/>
      <w:r w:rsidRPr="001E1683">
        <w:rPr>
          <w:rFonts w:ascii="Times New Roman" w:hAnsi="Times New Roman" w:cs="Times New Roman"/>
          <w:sz w:val="24"/>
          <w:szCs w:val="24"/>
        </w:rPr>
        <w:t xml:space="preserve"> годы и основано на материалах, представленных судами области, судебных актах базы ЕАИАС, «</w:t>
      </w:r>
      <w:proofErr w:type="spellStart"/>
      <w:r w:rsidRPr="001E1683">
        <w:rPr>
          <w:rFonts w:ascii="Times New Roman" w:hAnsi="Times New Roman" w:cs="Times New Roman"/>
          <w:sz w:val="24"/>
          <w:szCs w:val="24"/>
        </w:rPr>
        <w:t>Төрелік</w:t>
      </w:r>
      <w:proofErr w:type="spellEnd"/>
      <w:r w:rsidRPr="001E1683">
        <w:rPr>
          <w:rFonts w:ascii="Times New Roman" w:hAnsi="Times New Roman" w:cs="Times New Roman"/>
          <w:sz w:val="24"/>
          <w:szCs w:val="24"/>
        </w:rPr>
        <w:t xml:space="preserve">», надзорной и кассационной практики Верховного Суда. </w:t>
      </w:r>
    </w:p>
    <w:p w14:paraId="3D1C5CE6" w14:textId="01ACC60E" w:rsidR="001E1683" w:rsidRDefault="00BB093A" w:rsidP="001E1683">
      <w:pPr>
        <w:ind w:firstLine="720"/>
        <w:jc w:val="both"/>
        <w:rPr>
          <w:rFonts w:ascii="Times New Roman" w:hAnsi="Times New Roman" w:cs="Times New Roman"/>
          <w:sz w:val="24"/>
          <w:szCs w:val="24"/>
        </w:rPr>
      </w:pPr>
      <w:r w:rsidRPr="001E1683">
        <w:rPr>
          <w:rFonts w:ascii="Times New Roman" w:hAnsi="Times New Roman" w:cs="Times New Roman"/>
          <w:sz w:val="24"/>
          <w:szCs w:val="24"/>
        </w:rPr>
        <w:t xml:space="preserve">В данном обобщении охвачены категории дел, </w:t>
      </w:r>
      <w:hyperlink r:id="rId6" w:history="1">
        <w:r w:rsidRPr="00C83B4B">
          <w:rPr>
            <w:rStyle w:val="aa"/>
            <w:rFonts w:ascii="Times New Roman" w:hAnsi="Times New Roman" w:cs="Times New Roman"/>
            <w:sz w:val="24"/>
            <w:szCs w:val="24"/>
          </w:rPr>
          <w:t>возникшие из земельных правоотношений: споры, связанные с изъятием земельных участков</w:t>
        </w:r>
      </w:hyperlink>
      <w:r w:rsidRPr="001E1683">
        <w:rPr>
          <w:rFonts w:ascii="Times New Roman" w:hAnsi="Times New Roman" w:cs="Times New Roman"/>
          <w:sz w:val="24"/>
          <w:szCs w:val="24"/>
        </w:rPr>
        <w:t>, не используемых по целевому назначению и используемых в нарушение целевого назначения; споры, связанные с использованием земельных участков, не принадлежащих гражданину или юридическому лицу; о выделении и распределении земельных участков; установлении сервитута.</w:t>
      </w:r>
    </w:p>
    <w:p w14:paraId="0FF01AF7" w14:textId="77777777" w:rsidR="001E1683" w:rsidRDefault="00BB093A" w:rsidP="001E1683">
      <w:pPr>
        <w:ind w:firstLine="720"/>
        <w:jc w:val="both"/>
        <w:rPr>
          <w:rFonts w:ascii="Times New Roman" w:hAnsi="Times New Roman" w:cs="Times New Roman"/>
          <w:sz w:val="24"/>
          <w:szCs w:val="24"/>
        </w:rPr>
      </w:pPr>
      <w:r w:rsidRPr="001E1683">
        <w:rPr>
          <w:rFonts w:ascii="Times New Roman" w:hAnsi="Times New Roman" w:cs="Times New Roman"/>
          <w:sz w:val="24"/>
          <w:szCs w:val="24"/>
        </w:rPr>
        <w:t xml:space="preserve"> Основными нормативными правовыми актами, регулирующими земельные правоотношения, являются Конституция Республики Казахстан, Земельный кодекс Республики Казахстан (далее – Земельный кодекс), Гражданский кодекс Республики Казахстан (далее – ГК), Законы Республики Казахстан «О государственном имуществе», «О государственной регистрации прав на недвижимое имущество», «Об оценочной деятельности в Республике Казахстан», «Об архитектурной, градостроительной и строительной деятельности в Республике Казахстан», «О местном государственном управлении и самоуправлении в Республике Казахстан», нормативное постановление Верховного Суда от 16 июля 2007 года № 6 «О некоторых вопросах применения судами земельного законодательства», нормативное постановление Верховного Суда от 25 декабря 2006 года № 8 «О некоторых вопросах применения судами законодательства о принудительном отчуждении земельных участков для государственных нужд», нормативное постановление Верховного Суда от 24 декабря 2010 года № 20 «О некоторых вопросах применения судами норм главы 27 Гражданского процессуального кодекса Республики Казахстан» и др. К земельным правоотношениям, сложившимся ранее, также применялись нормы Земельного кодекса Казахской ССР от 16 ноября 1990 года, Закона Казахской ССР «О земельной реформе в Казахской ССР» от 28 июня 1991 года, Указа Президента Республики Казахстан «О земле» от 22 декабря 1995 года. </w:t>
      </w:r>
    </w:p>
    <w:p w14:paraId="00379CCD" w14:textId="43379EAE" w:rsidR="00A81D5F" w:rsidRPr="001E1683" w:rsidRDefault="004D217B" w:rsidP="001E1683">
      <w:pPr>
        <w:ind w:firstLine="720"/>
        <w:jc w:val="both"/>
        <w:rPr>
          <w:rFonts w:ascii="Times New Roman" w:hAnsi="Times New Roman" w:cs="Times New Roman"/>
          <w:sz w:val="24"/>
          <w:szCs w:val="24"/>
        </w:rPr>
      </w:pPr>
      <w:hyperlink r:id="rId7" w:history="1">
        <w:r w:rsidR="00BB093A" w:rsidRPr="001E1683">
          <w:rPr>
            <w:rStyle w:val="aa"/>
            <w:rFonts w:ascii="Times New Roman" w:hAnsi="Times New Roman" w:cs="Times New Roman"/>
            <w:sz w:val="24"/>
            <w:szCs w:val="24"/>
          </w:rPr>
          <w:t>Рассмотрение гражданских дел</w:t>
        </w:r>
      </w:hyperlink>
      <w:r w:rsidR="00BB093A" w:rsidRPr="001E1683">
        <w:rPr>
          <w:rFonts w:ascii="Times New Roman" w:hAnsi="Times New Roman" w:cs="Times New Roman"/>
          <w:sz w:val="24"/>
          <w:szCs w:val="24"/>
        </w:rPr>
        <w:t xml:space="preserve"> данной категории производится по правилам искового производства, предусмотренного нормами </w:t>
      </w:r>
      <w:proofErr w:type="spellStart"/>
      <w:r w:rsidR="00BB093A" w:rsidRPr="001E1683">
        <w:rPr>
          <w:rFonts w:ascii="Times New Roman" w:hAnsi="Times New Roman" w:cs="Times New Roman"/>
          <w:sz w:val="24"/>
          <w:szCs w:val="24"/>
        </w:rPr>
        <w:t>Гражданскопроцессуального</w:t>
      </w:r>
      <w:proofErr w:type="spellEnd"/>
      <w:r w:rsidR="00BB093A" w:rsidRPr="001E1683">
        <w:rPr>
          <w:rFonts w:ascii="Times New Roman" w:hAnsi="Times New Roman" w:cs="Times New Roman"/>
          <w:sz w:val="24"/>
          <w:szCs w:val="24"/>
        </w:rPr>
        <w:t xml:space="preserve"> Кодекса Республики Казахстан (далее – ГПК). Статистические данные приведены в отдельном приложении.</w:t>
      </w:r>
      <w:r w:rsidR="00CF5BD5" w:rsidRPr="001E1683">
        <w:rPr>
          <w:rFonts w:ascii="Times New Roman" w:hAnsi="Times New Roman" w:cs="Times New Roman"/>
          <w:sz w:val="24"/>
          <w:szCs w:val="24"/>
        </w:rPr>
        <w:t xml:space="preserve"> </w:t>
      </w:r>
    </w:p>
    <w:p w14:paraId="7EA7FA65" w14:textId="0D3DEF47" w:rsidR="00F173BA" w:rsidRPr="001E1683" w:rsidRDefault="00F173BA" w:rsidP="002570B0">
      <w:pPr>
        <w:rPr>
          <w:rFonts w:ascii="Times New Roman" w:hAnsi="Times New Roman" w:cs="Times New Roman"/>
          <w:sz w:val="24"/>
          <w:szCs w:val="24"/>
        </w:rPr>
      </w:pPr>
    </w:p>
    <w:p w14:paraId="1C113091" w14:textId="5A80DFE0" w:rsidR="00F173BA" w:rsidRPr="001E1683" w:rsidRDefault="00F173BA" w:rsidP="002570B0">
      <w:pPr>
        <w:rPr>
          <w:rFonts w:ascii="Times New Roman" w:hAnsi="Times New Roman" w:cs="Times New Roman"/>
          <w:sz w:val="24"/>
          <w:szCs w:val="24"/>
        </w:rPr>
      </w:pPr>
    </w:p>
    <w:p w14:paraId="1D196CDE" w14:textId="737247FA" w:rsidR="00F173BA" w:rsidRPr="001E1683" w:rsidRDefault="00F173BA" w:rsidP="002570B0">
      <w:pPr>
        <w:rPr>
          <w:rFonts w:ascii="Times New Roman" w:hAnsi="Times New Roman" w:cs="Times New Roman"/>
          <w:sz w:val="24"/>
          <w:szCs w:val="24"/>
        </w:rPr>
      </w:pPr>
    </w:p>
    <w:p w14:paraId="02403F08" w14:textId="75BEB719" w:rsidR="00F173BA" w:rsidRPr="001E1683" w:rsidRDefault="00F173BA" w:rsidP="002570B0">
      <w:pPr>
        <w:rPr>
          <w:rFonts w:ascii="Times New Roman" w:hAnsi="Times New Roman" w:cs="Times New Roman"/>
          <w:sz w:val="24"/>
          <w:szCs w:val="24"/>
        </w:rPr>
      </w:pPr>
    </w:p>
    <w:p w14:paraId="308325D5" w14:textId="324F2E94" w:rsidR="00F173BA" w:rsidRPr="001E1683" w:rsidRDefault="00F173BA" w:rsidP="002570B0">
      <w:pPr>
        <w:rPr>
          <w:rFonts w:ascii="Times New Roman" w:hAnsi="Times New Roman" w:cs="Times New Roman"/>
          <w:sz w:val="24"/>
          <w:szCs w:val="24"/>
        </w:rPr>
      </w:pPr>
    </w:p>
    <w:p w14:paraId="22BAA135" w14:textId="6CC745FE" w:rsidR="00F173BA" w:rsidRPr="001E1683" w:rsidRDefault="00F173BA" w:rsidP="002570B0">
      <w:pPr>
        <w:rPr>
          <w:rFonts w:ascii="Times New Roman" w:hAnsi="Times New Roman" w:cs="Times New Roman"/>
          <w:sz w:val="24"/>
          <w:szCs w:val="24"/>
        </w:rPr>
      </w:pPr>
    </w:p>
    <w:p w14:paraId="33D51603" w14:textId="10BA4AEF" w:rsidR="00F173BA" w:rsidRPr="001E1683" w:rsidRDefault="00F173BA" w:rsidP="002570B0">
      <w:pPr>
        <w:rPr>
          <w:rFonts w:ascii="Times New Roman" w:hAnsi="Times New Roman" w:cs="Times New Roman"/>
          <w:sz w:val="24"/>
          <w:szCs w:val="24"/>
        </w:rPr>
      </w:pPr>
    </w:p>
    <w:p w14:paraId="55D95E22" w14:textId="0EFD17BF" w:rsidR="00F173BA" w:rsidRPr="001E1683" w:rsidRDefault="00F173BA" w:rsidP="002570B0">
      <w:pPr>
        <w:rPr>
          <w:rFonts w:ascii="Times New Roman" w:hAnsi="Times New Roman" w:cs="Times New Roman"/>
          <w:sz w:val="24"/>
          <w:szCs w:val="24"/>
        </w:rPr>
      </w:pPr>
    </w:p>
    <w:p w14:paraId="1E84A240" w14:textId="61513D00" w:rsidR="00F173BA" w:rsidRPr="001E1683" w:rsidRDefault="00F173BA" w:rsidP="002570B0">
      <w:pPr>
        <w:rPr>
          <w:rFonts w:ascii="Times New Roman" w:hAnsi="Times New Roman" w:cs="Times New Roman"/>
          <w:sz w:val="24"/>
          <w:szCs w:val="24"/>
        </w:rPr>
      </w:pPr>
    </w:p>
    <w:p w14:paraId="049E1B58" w14:textId="408BB97D" w:rsidR="00F173BA" w:rsidRPr="001E1683" w:rsidRDefault="00F173BA" w:rsidP="002570B0">
      <w:pPr>
        <w:rPr>
          <w:rFonts w:ascii="Times New Roman" w:hAnsi="Times New Roman" w:cs="Times New Roman"/>
          <w:sz w:val="24"/>
          <w:szCs w:val="24"/>
        </w:rPr>
      </w:pPr>
    </w:p>
    <w:p w14:paraId="3F19C72F" w14:textId="49CAEBA5" w:rsidR="00F173BA" w:rsidRPr="001E1683" w:rsidRDefault="00F173BA" w:rsidP="00F173BA">
      <w:pPr>
        <w:tabs>
          <w:tab w:val="left" w:pos="6948"/>
        </w:tabs>
        <w:rPr>
          <w:rFonts w:ascii="Times New Roman" w:hAnsi="Times New Roman" w:cs="Times New Roman"/>
          <w:sz w:val="24"/>
          <w:szCs w:val="24"/>
        </w:rPr>
      </w:pPr>
      <w:r w:rsidRPr="001E1683">
        <w:rPr>
          <w:rFonts w:ascii="Times New Roman" w:hAnsi="Times New Roman" w:cs="Times New Roman"/>
          <w:sz w:val="24"/>
          <w:szCs w:val="24"/>
        </w:rPr>
        <w:tab/>
      </w:r>
    </w:p>
    <w:sectPr w:rsidR="00F173BA" w:rsidRPr="001E168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53566" w14:textId="77777777" w:rsidR="004D217B" w:rsidRDefault="004D217B" w:rsidP="00702393">
      <w:pPr>
        <w:spacing w:after="0" w:line="240" w:lineRule="auto"/>
      </w:pPr>
      <w:r>
        <w:separator/>
      </w:r>
    </w:p>
  </w:endnote>
  <w:endnote w:type="continuationSeparator" w:id="0">
    <w:p w14:paraId="75A968A9" w14:textId="77777777" w:rsidR="004D217B" w:rsidRDefault="004D217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DAB1" w14:textId="77777777" w:rsidR="004D217B" w:rsidRDefault="004D217B" w:rsidP="00702393">
      <w:pPr>
        <w:spacing w:after="0" w:line="240" w:lineRule="auto"/>
      </w:pPr>
      <w:r>
        <w:separator/>
      </w:r>
    </w:p>
  </w:footnote>
  <w:footnote w:type="continuationSeparator" w:id="0">
    <w:p w14:paraId="1776545B" w14:textId="77777777" w:rsidR="004D217B" w:rsidRDefault="004D217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412EE"/>
    <w:rsid w:val="00152128"/>
    <w:rsid w:val="001539CF"/>
    <w:rsid w:val="00193E1B"/>
    <w:rsid w:val="001C5801"/>
    <w:rsid w:val="001E1683"/>
    <w:rsid w:val="001E7ED8"/>
    <w:rsid w:val="002570B0"/>
    <w:rsid w:val="002A1A72"/>
    <w:rsid w:val="002B659E"/>
    <w:rsid w:val="00315990"/>
    <w:rsid w:val="00327D34"/>
    <w:rsid w:val="00327E86"/>
    <w:rsid w:val="00396063"/>
    <w:rsid w:val="003C77EA"/>
    <w:rsid w:val="003E3623"/>
    <w:rsid w:val="004348B6"/>
    <w:rsid w:val="00442855"/>
    <w:rsid w:val="00461793"/>
    <w:rsid w:val="004D217B"/>
    <w:rsid w:val="005A3B78"/>
    <w:rsid w:val="006A5EAF"/>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B093A"/>
    <w:rsid w:val="00BD7730"/>
    <w:rsid w:val="00BF1B2F"/>
    <w:rsid w:val="00C16D9C"/>
    <w:rsid w:val="00C83B4B"/>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8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E1683"/>
    <w:rPr>
      <w:color w:val="0563C1" w:themeColor="hyperlink"/>
      <w:u w:val="single"/>
    </w:rPr>
  </w:style>
  <w:style w:type="character" w:styleId="ab">
    <w:name w:val="Unresolved Mention"/>
    <w:basedOn w:val="a0"/>
    <w:uiPriority w:val="99"/>
    <w:semiHidden/>
    <w:unhideWhenUsed/>
    <w:rsid w:val="001E1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ahsta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2021-11-23T10:47:00Z</dcterms:modified>
</cp:coreProperties>
</file>