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5C27" w14:textId="0F9AD7DB" w:rsidR="00373413" w:rsidRPr="008D45BB" w:rsidRDefault="007F166F" w:rsidP="007636B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636BF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Земельные споры Принудительное изъятие земельных участков у собственников и землепользователей </w:t>
      </w:r>
      <w:r w:rsidR="008D45B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840EA89" w14:textId="77777777" w:rsidR="00373413" w:rsidRPr="007636BF" w:rsidRDefault="0037341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068513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Акимат Акжарского района Северо-Казахстанской области обратился в суд с иском к товариществу с ограниченной ответственностью «М» (далее – ТОО) о расторжении договора аренды. Определением специализированного межрайонного экономического суда Северо-Казахстанской области от 26 апреля 2017 года исковое заявление в части взыскания задолженности по арендной плате оставлено без рассмотрения в связи с отзывом иска. Решением специализированного межрайонного экономического суда Северо-Казахстанской области от 26 апреля 2017 года иск удовлетворен. </w:t>
      </w:r>
    </w:p>
    <w:p w14:paraId="39882788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Постановлено: расторгнуть договор аренды земельного участка от 6 февраля 2006 года № 90, заключенный между акиматом Акжарского района </w:t>
      </w:r>
      <w:proofErr w:type="spellStart"/>
      <w:r w:rsidRPr="007636BF">
        <w:rPr>
          <w:rFonts w:ascii="Times New Roman" w:hAnsi="Times New Roman" w:cs="Times New Roman"/>
          <w:sz w:val="24"/>
          <w:szCs w:val="24"/>
        </w:rPr>
        <w:t>СевероКазахстанской</w:t>
      </w:r>
      <w:proofErr w:type="spellEnd"/>
      <w:r w:rsidRPr="007636BF">
        <w:rPr>
          <w:rFonts w:ascii="Times New Roman" w:hAnsi="Times New Roman" w:cs="Times New Roman"/>
          <w:sz w:val="24"/>
          <w:szCs w:val="24"/>
        </w:rPr>
        <w:t xml:space="preserve"> области и ТОО «М». Распределены судебные расходы. Постановлением судебной коллегии по гражданским делам </w:t>
      </w:r>
      <w:proofErr w:type="spellStart"/>
      <w:r w:rsidRPr="007636BF">
        <w:rPr>
          <w:rFonts w:ascii="Times New Roman" w:hAnsi="Times New Roman" w:cs="Times New Roman"/>
          <w:sz w:val="24"/>
          <w:szCs w:val="24"/>
        </w:rPr>
        <w:t>СевероКазахстанского</w:t>
      </w:r>
      <w:proofErr w:type="spellEnd"/>
      <w:r w:rsidRPr="007636BF">
        <w:rPr>
          <w:rFonts w:ascii="Times New Roman" w:hAnsi="Times New Roman" w:cs="Times New Roman"/>
          <w:sz w:val="24"/>
          <w:szCs w:val="24"/>
        </w:rPr>
        <w:t xml:space="preserve"> областного суда от 13 июля 2017 года решение суда оставлено без изменения. </w:t>
      </w:r>
    </w:p>
    <w:p w14:paraId="2E9C508F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отменила судебные акты местных судов и по делу вынесла новое решение об отказе в удовлетворении иска акимата Акжарского района Северо-Казахстанской области к ТОО «М» о расторжении договора аренды по следующим основаниям. </w:t>
      </w:r>
    </w:p>
    <w:p w14:paraId="3CE272D5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постановлением акимата Акжарского района от 21 сентября 2005 года № 481 ТОО «М» было предоставлено право временного общего долевого землепользования (аренды) на земельный участок сроком на 49 лет в </w:t>
      </w:r>
      <w:proofErr w:type="spellStart"/>
      <w:r w:rsidRPr="007636BF">
        <w:rPr>
          <w:rFonts w:ascii="Times New Roman" w:hAnsi="Times New Roman" w:cs="Times New Roman"/>
          <w:sz w:val="24"/>
          <w:szCs w:val="24"/>
        </w:rPr>
        <w:t>Кенащинском</w:t>
      </w:r>
      <w:proofErr w:type="spellEnd"/>
      <w:r w:rsidRPr="007636BF">
        <w:rPr>
          <w:rFonts w:ascii="Times New Roman" w:hAnsi="Times New Roman" w:cs="Times New Roman"/>
          <w:sz w:val="24"/>
          <w:szCs w:val="24"/>
        </w:rPr>
        <w:t xml:space="preserve"> сельском округе, общей площадью 7906 га, в том числе пашни 7510 га. 6 февраля 2006 года между ТОО «М» и акиматом Акжарского района был заключен договор № 90 (далее – Договор) об аренде вышеуказанного земельного участка. </w:t>
      </w:r>
    </w:p>
    <w:p w14:paraId="276FE155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3 сентября 2012 года между ТОО «М» и государственным учреждением (далее – ГУ) «Отдел земельных отношений Акжарского района Северо-Казахстанской области» заключено дополнительное соглашение № 284 к Договору. Заявляя требования о расторжении договора аренды, истец мотивировал тем, что ответчиком существенно нарушены условия договора, выразившиеся в несвоевременном внесении арендной платы и неиспользовании земельного участка по целевому назначению. </w:t>
      </w:r>
    </w:p>
    <w:p w14:paraId="2D21254B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Судебные инстанции, принимая решение об удовлетворении иска, согласились с доводами истца, полагаясь на наличие достаточных правовых оснований для расторжения договора. Применение положений закона об изменении и расторжении договора имущественного найма (аренды) государственного имущества со ссылкой на статью 401 Гражданского кодекса Республики Казахстан (далее – ГК) судебными инстанциями расценено как избранный истцом способ защиты прав и законных интересов. Такую позицию местных судов судебная коллегия признала ошибочной. </w:t>
      </w:r>
    </w:p>
    <w:p w14:paraId="046435C7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Судебная коллегия указала, что обстоятельства дела судами установлены полно и правильно, однако допущена ошибка в применении норм материального права. Статьей 81 Земельного кодекса Республики Казахстан (далее – Земельный кодекс) предусмотрены основания прекращения права землепользования. Расторжение договора аренды земельного участка ввиду существенного нарушения условий договора в вышеуказанной норме не оговорено. Более того, согласно подпункту 2 пункта 3 статьи 81 Земельного кодекса право </w:t>
      </w:r>
      <w:r w:rsidRPr="007636BF">
        <w:rPr>
          <w:rFonts w:ascii="Times New Roman" w:hAnsi="Times New Roman" w:cs="Times New Roman"/>
          <w:sz w:val="24"/>
          <w:szCs w:val="24"/>
        </w:rPr>
        <w:lastRenderedPageBreak/>
        <w:t xml:space="preserve">землепользования может быть прекращено в связи с досрочным прекращением договора аренды или договора временного безвозмездного землепользования, за исключением случаев, когда земельный участок находится в залоге. </w:t>
      </w:r>
    </w:p>
    <w:p w14:paraId="41E44858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Между тем, согласно договору залога недвижимого имущества от 30 апреля 2009 года, право временного возмездного землепользования (аренды) на оспариваемый земельный участок передано в залог АО «Б» (ныне – АО «К») в порядке обеспечения исполнения обязательств по договору банковского займа. </w:t>
      </w:r>
    </w:p>
    <w:p w14:paraId="4BDD8095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В этой связи расторжение договора аренды со ссылкой на нарушения пунктов договоров, обязывающих своевременное внесение арендной платы и использование земельного участка по целевому назначению, является неправомерным, поскольку противоречит пункту 1 статьи 383 ГК. То есть в указанной части содержание договора аренды не соответствует требованиям закона, регламентирующим специальный порядок изъятия, а именно: статьям 92, 94 Земельного кодекса. </w:t>
      </w:r>
    </w:p>
    <w:p w14:paraId="471F5FA1" w14:textId="6E0535FD" w:rsidR="007636BF" w:rsidRDefault="00750A8A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373413" w:rsidRPr="00E223B0">
          <w:rPr>
            <w:rStyle w:val="aa"/>
            <w:rFonts w:ascii="Times New Roman" w:hAnsi="Times New Roman" w:cs="Times New Roman"/>
            <w:sz w:val="24"/>
            <w:szCs w:val="24"/>
          </w:rPr>
          <w:t>С учетом вышеизложенных норм закона, регулирующих основания</w:t>
        </w:r>
      </w:hyperlink>
      <w:r w:rsidR="00373413" w:rsidRPr="007636BF">
        <w:rPr>
          <w:rFonts w:ascii="Times New Roman" w:hAnsi="Times New Roman" w:cs="Times New Roman"/>
          <w:sz w:val="24"/>
          <w:szCs w:val="24"/>
        </w:rPr>
        <w:t xml:space="preserve"> прекращения права землепользования, несвоевременное внесение арендной платы может повлечь взыскание задолженности, в том числе в судебном порядке, неиспользование же земельного участка по целевому назначению влечет принудительное изъятие с соблюдением установленной законом процедуры. </w:t>
      </w:r>
    </w:p>
    <w:p w14:paraId="567A1069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Так, статьей 92 Земельного кодекса предусмотрено, что неисполнение арендатором обязанности по использованию земель в соответствии с их назначением влечет изъятие предоставленного права. Механизм принудительного изъятия регулируется статьей 94 Земельного кодекса. </w:t>
      </w:r>
    </w:p>
    <w:p w14:paraId="28532F76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Основанием для принудительного изъятия у собственника и землепользователя земельного участка является: </w:t>
      </w:r>
    </w:p>
    <w:p w14:paraId="1C2B3D36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1) неиспользование в соответствующих целях в определенный период; </w:t>
      </w:r>
    </w:p>
    <w:p w14:paraId="17796ED6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2) соблюдение порядка, предусмотренного статьей 94 Земельного кодекса (письменное предупреждение, сделанное не менее чем за 1 год до предъявления иска). </w:t>
      </w:r>
    </w:p>
    <w:p w14:paraId="4A9C318B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3) собственник, землепользователь не принял необходимые меры по использованию такого участка по целевому назначению после внесения письменного предупреждения. </w:t>
      </w:r>
    </w:p>
    <w:p w14:paraId="6B525465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Принудительное изъятие земельных участков у собственников и землепользователей, предусмотренное статьями 92 и 93 Земельного кодекса, производится в судебном порядке по иску территориального органа по управлению земельными ресурсами области, города республиканского значения, столицы (далее – территориальные органы по управлению земельными ресурсами), по месту нахождения земельного участка. </w:t>
      </w:r>
    </w:p>
    <w:p w14:paraId="53EB6CB0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При этом предписание о необходимости устранить нарушения законодательства Республики Казахстан как обременение права на земельный участок подлежит государственной регистрации (пункт 2 статьи 94 Земельного кодекса). </w:t>
      </w:r>
    </w:p>
    <w:p w14:paraId="104C124A" w14:textId="77777777" w:rsidR="007636BF" w:rsidRDefault="00373413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 xml:space="preserve">В пункте 10 нормативного постановления Верховного Суда Республики Казахстан от 16 июля 2007 года № 6 «О некоторых вопросах применения судами земельного законодательства» аналогичным образом разъяснены основания прекращения права частной собственности или права землепользования на земельные участки, не используемые по назначению. </w:t>
      </w:r>
    </w:p>
    <w:p w14:paraId="00379CCD" w14:textId="7004B9E0" w:rsidR="00A81D5F" w:rsidRPr="007636BF" w:rsidRDefault="00750A8A" w:rsidP="007636B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73413" w:rsidRPr="007636BF">
          <w:rPr>
            <w:rStyle w:val="aa"/>
            <w:rFonts w:ascii="Times New Roman" w:hAnsi="Times New Roman" w:cs="Times New Roman"/>
            <w:sz w:val="24"/>
            <w:szCs w:val="24"/>
          </w:rPr>
          <w:t>Таким образом, принудительное изъятие земельных участков</w:t>
        </w:r>
      </w:hyperlink>
      <w:r w:rsidR="00373413" w:rsidRPr="007636BF">
        <w:rPr>
          <w:rFonts w:ascii="Times New Roman" w:hAnsi="Times New Roman" w:cs="Times New Roman"/>
          <w:sz w:val="24"/>
          <w:szCs w:val="24"/>
        </w:rPr>
        <w:t>, не используемых по назначению, влечет прекращение права собственности, права землепользования и иных вещных прав на земельный участок и предусматривает последующую реализацию прав на земельный участок в соответствии с правилами статьи 94 Земельного кодекса.</w:t>
      </w:r>
      <w:r w:rsidR="00CF5BD5" w:rsidRPr="007636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636B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636B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636B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636B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C1673" w14:textId="77777777" w:rsidR="00750A8A" w:rsidRDefault="00750A8A" w:rsidP="00702393">
      <w:pPr>
        <w:spacing w:after="0" w:line="240" w:lineRule="auto"/>
      </w:pPr>
      <w:r>
        <w:separator/>
      </w:r>
    </w:p>
  </w:endnote>
  <w:endnote w:type="continuationSeparator" w:id="0">
    <w:p w14:paraId="6659E247" w14:textId="77777777" w:rsidR="00750A8A" w:rsidRDefault="00750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4E41" w14:textId="77777777" w:rsidR="00750A8A" w:rsidRDefault="00750A8A" w:rsidP="00702393">
      <w:pPr>
        <w:spacing w:after="0" w:line="240" w:lineRule="auto"/>
      </w:pPr>
      <w:r>
        <w:separator/>
      </w:r>
    </w:p>
  </w:footnote>
  <w:footnote w:type="continuationSeparator" w:id="0">
    <w:p w14:paraId="7D1F50E4" w14:textId="77777777" w:rsidR="00750A8A" w:rsidRDefault="00750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3413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50A8A"/>
    <w:rsid w:val="007636BF"/>
    <w:rsid w:val="007F166F"/>
    <w:rsid w:val="008A7236"/>
    <w:rsid w:val="008D45BB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223B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636B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63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2021-11-29T11:22:00Z</dcterms:modified>
</cp:coreProperties>
</file>