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60D7" w14:textId="23DB593C" w:rsidR="00A64819" w:rsidRPr="00FA0BDC" w:rsidRDefault="00FA0BDC" w:rsidP="00FA0B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BDC">
        <w:rPr>
          <w:rFonts w:ascii="Times New Roman" w:hAnsi="Times New Roman" w:cs="Times New Roman"/>
          <w:b/>
          <w:bCs/>
          <w:sz w:val="24"/>
          <w:szCs w:val="24"/>
        </w:rPr>
        <w:t>Освобождение от уголовной ответственности и наказания</w:t>
      </w:r>
    </w:p>
    <w:p w14:paraId="2A1C4225" w14:textId="77777777" w:rsidR="00A64819" w:rsidRDefault="00A64819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5BA287" w14:textId="5507DFA9" w:rsidR="00AE5827" w:rsidRPr="00A64819" w:rsidRDefault="007753BE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>Освобождение от уголовной ответственности и наказания на основании акта амнистии В соответствии с пунктом 7 статьи 5 Закона Республики Казахстан «Об амнистии в связи с двадцатипятилетием Независимости Республики Казахстан» от 13 декабря 2016 года амнистия не применяется в отношении лиц, ранее освобожденных по амнистии и вновь совершивших умышленные преступления</w:t>
      </w:r>
    </w:p>
    <w:p w14:paraId="521393DA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Приговором Ауэзовского районного суда города Алматы от 6 марта 2017 года Л., ранее судимый, 10 августа 2000 года по пунктам «б, в» части 2 статьи 175, части 1 статьи 259, статье 58 Уголовного кодекса Республики Казахстан (далее – УК) к 4 годам лишения свободы; в период отбывания наказания на основании части 2 статьи 9 Закона Республики Казахстан от 19 февраля 2002 года «Об амнистии в связи с десятилетием независимости Республики Казахстан» неотбытая часть наказания была сокращена наполовину; </w:t>
      </w:r>
    </w:p>
    <w:p w14:paraId="4E68E4DF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- осужден по пункту 3 части 2 статьи 188 УК к 1 году 6 месяцам лишения свободы с конфискацией имущества, с отбыванием наказания в исправительной колонии общего режима. На основании статьи 3 Закона Республики Казахстан от 13 декабря 2016 года «Об амнистии в связи с двадцатипятилетием Независимости Республики Казахстан» (далее – Закон об амнистии) неотбытая часть наказания в виде 1 года 4 месяцев 29 дней лишения свободы заменена на ограничение свободы на этот же срок. </w:t>
      </w:r>
    </w:p>
    <w:p w14:paraId="774FE304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62 УК время содержания под стражей с 14 декабря 2016 года по 6 марта 2017 года зачтено в срок наказания и окончательно определено к отбытию 1 год 2 месяца 9 дней ограничения свободы. </w:t>
      </w:r>
    </w:p>
    <w:p w14:paraId="7A0E43E9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Взысканы с Л. в пользу К. в счет возмещения материального ущерба 8 000 тенге, в доход государства - государственная пошлина в сумме 80 тенге и процессуальные издержки в сумме 2 374 тенге. </w:t>
      </w:r>
    </w:p>
    <w:p w14:paraId="72D289F4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Приговором суда Л. признан виновным в совершении кражи из салона автомашины с причинением ущерба потерпевшему К. на сумму 28 000 тенге. Приговор в апелляционном порядке не пересматривался. В протесте Генеральный Прокурор Республики Казахстан, не оспаривая квалификацию действий и доказанность вины осужденного, полагает, что приговор суда подлежит изменению в связи с необоснованным применением акта амнистии и нарушением требований Общей части Уголовного кодекса Республики Казахстан, повлекшим неправильное назначение дополнительного наказания. </w:t>
      </w:r>
    </w:p>
    <w:p w14:paraId="20F35FFB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Просит приговор Ауэзовского районного суда города Алматы от 6 марта 2017 года в отношении </w:t>
      </w:r>
      <w:proofErr w:type="spellStart"/>
      <w:proofErr w:type="gramStart"/>
      <w:r w:rsidRPr="00A64819">
        <w:rPr>
          <w:rFonts w:ascii="Times New Roman" w:hAnsi="Times New Roman" w:cs="Times New Roman"/>
          <w:sz w:val="24"/>
          <w:szCs w:val="24"/>
        </w:rPr>
        <w:t>Л.изменить</w:t>
      </w:r>
      <w:proofErr w:type="spellEnd"/>
      <w:proofErr w:type="gramEnd"/>
      <w:r w:rsidRPr="00A64819">
        <w:rPr>
          <w:rFonts w:ascii="Times New Roman" w:hAnsi="Times New Roman" w:cs="Times New Roman"/>
          <w:sz w:val="24"/>
          <w:szCs w:val="24"/>
        </w:rPr>
        <w:t xml:space="preserve">, отменить применение Л. Закон об амнистии, исключить назначение дополнительного наказания в виде конфискации имущества ввиду </w:t>
      </w:r>
      <w:proofErr w:type="spellStart"/>
      <w:r w:rsidRPr="00A64819">
        <w:rPr>
          <w:rFonts w:ascii="Times New Roman" w:hAnsi="Times New Roman" w:cs="Times New Roman"/>
          <w:sz w:val="24"/>
          <w:szCs w:val="24"/>
        </w:rPr>
        <w:t>неустановления</w:t>
      </w:r>
      <w:proofErr w:type="spellEnd"/>
      <w:r w:rsidRPr="00A64819">
        <w:rPr>
          <w:rFonts w:ascii="Times New Roman" w:hAnsi="Times New Roman" w:cs="Times New Roman"/>
          <w:sz w:val="24"/>
          <w:szCs w:val="24"/>
        </w:rPr>
        <w:t xml:space="preserve"> имущества преступного происхождения. </w:t>
      </w:r>
    </w:p>
    <w:p w14:paraId="62466366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Выводы суда о виновности Л. в совершенном преступлении основаны на всесторонне, полно и объективно исследованных в судебном заседании доказательствах, соответствуют фактическим обстоятельствам дела и в протесте не оспариваются. Действия Л. правильно квалифицированы судом по пункту 3 части 2 статьи 188 УК. Вместе с тем доводы протеста о незаконном применении акта амнистии являются обоснованными. </w:t>
      </w:r>
    </w:p>
    <w:p w14:paraId="235A637D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Л. ранее, в период отбытия наказания, назначенного приговором суда от 10 августа 2000 года, на основании части 2 статьи 9 Закона Республики </w:t>
      </w:r>
      <w:r w:rsidRPr="00A64819">
        <w:rPr>
          <w:rFonts w:ascii="Times New Roman" w:hAnsi="Times New Roman" w:cs="Times New Roman"/>
          <w:sz w:val="24"/>
          <w:szCs w:val="24"/>
        </w:rPr>
        <w:lastRenderedPageBreak/>
        <w:t xml:space="preserve">Казахстан «Об амнистии в связи с десятилетием независимости Республики Казахстан» от 19 февраля 2002 года неотбытая часть наказания сокращена наполовину. </w:t>
      </w:r>
    </w:p>
    <w:p w14:paraId="7CC28731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Амнистия, в соответствии с пунктом 7 статьи 5 Закона об амнистии, не применяется в отношении лиц, к которым ранее применялась амнистия и которые вновь совершили умышленные преступления. При таких обстоятельствах суд при назначении наказания Л. не вправе был повторно применять вышеуказанный акт амнистии от 13 декабря 2016 года. Вместе с тем, обсуждая вопрос о мере наказания, судебная коллегия считает назначенное осужденному наказание в виде лишения свободы чрезмерно суровым, не соответствующим общественной опасности содеянного. </w:t>
      </w:r>
    </w:p>
    <w:p w14:paraId="3EC5F31E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485 УПК основанием к пересмотру в кассационном порядке вступивших в законную силу судебных актов является неправильное назначение наказания либо несоответствие назначенного наказания тяжести уголовного правонарушения и личности осужденного. Такие основания по данному уголовному делу имеются. Как следует из материалов уголовного дела, осужденный Л. полностью признал свою вину, чистосердечно раскаялся в содеянном. </w:t>
      </w:r>
    </w:p>
    <w:p w14:paraId="3E1C8A0C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Приведенное обстоятельство признано </w:t>
      </w:r>
      <w:proofErr w:type="gramStart"/>
      <w:r w:rsidRPr="00A64819">
        <w:rPr>
          <w:rFonts w:ascii="Times New Roman" w:hAnsi="Times New Roman" w:cs="Times New Roman"/>
          <w:sz w:val="24"/>
          <w:szCs w:val="24"/>
        </w:rPr>
        <w:t>судом</w:t>
      </w:r>
      <w:proofErr w:type="gramEnd"/>
      <w:r w:rsidRPr="00A64819">
        <w:rPr>
          <w:rFonts w:ascii="Times New Roman" w:hAnsi="Times New Roman" w:cs="Times New Roman"/>
          <w:sz w:val="24"/>
          <w:szCs w:val="24"/>
        </w:rPr>
        <w:t xml:space="preserve"> смягчающим уголовную ответственность и наказание осужденного. Отягчающих обстоятельств по делу не установлено. Кроме того, за пределами судебной оценки остались данные о том, что Л. страдает туберкулезом и ВИЧ-инфекцией, невозмещенный по делу ущерб в сумме 8 000 тенге является незначительным. Всего было похищено имущество на сумму 28 000 тенге. </w:t>
      </w:r>
    </w:p>
    <w:p w14:paraId="69BC6E08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Содеянное осужденным относится к преступлениям средней тяжести. В соответствии с частью 2 статьи 39 и частями 2,3 статьи 52 УК наказание применяется в целях восстановления социальной справедливости, исправления осужденного и предупреждения совершения новых преступлений как осужденным, так и другими лицами. </w:t>
      </w:r>
    </w:p>
    <w:p w14:paraId="3C6D25F1" w14:textId="49A3B646" w:rsidR="00A64819" w:rsidRDefault="002869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E5827" w:rsidRPr="0048166D">
          <w:rPr>
            <w:rStyle w:val="aa"/>
            <w:rFonts w:ascii="Times New Roman" w:hAnsi="Times New Roman" w:cs="Times New Roman"/>
            <w:sz w:val="24"/>
            <w:szCs w:val="24"/>
          </w:rPr>
          <w:t>При назначении наказания учитываются характер</w:t>
        </w:r>
      </w:hyperlink>
      <w:r w:rsidR="00AE5827" w:rsidRPr="00A64819">
        <w:rPr>
          <w:rFonts w:ascii="Times New Roman" w:hAnsi="Times New Roman" w:cs="Times New Roman"/>
          <w:sz w:val="24"/>
          <w:szCs w:val="24"/>
        </w:rPr>
        <w:t xml:space="preserve"> и степень общественной опасности уголовного правонарушения, личность виновного, в том числе его поведение до и после совершения правонарушения, обстоятельства, смягчающие и отягчающие ответственность и наказание, влияние назначенного наказания на исправление осужденного и на условия жизни его семьи или лиц, находящихся на его иждивении. </w:t>
      </w:r>
    </w:p>
    <w:p w14:paraId="627E4B65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Исходя из требований закона, очевидно, что все указанные условия, образующие общие начала назначения наказания, должны выполняться обязательно в их совокупности. Только при соблюдении этого требования суд может назначить справедливое наказание, отвечающее его целям, сформулированным в уголовном законе. </w:t>
      </w:r>
    </w:p>
    <w:p w14:paraId="2444162F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При установленных обстоятельствах </w:t>
      </w:r>
      <w:proofErr w:type="spellStart"/>
      <w:r w:rsidRPr="00A64819">
        <w:rPr>
          <w:rFonts w:ascii="Times New Roman" w:hAnsi="Times New Roman" w:cs="Times New Roman"/>
          <w:sz w:val="24"/>
          <w:szCs w:val="24"/>
        </w:rPr>
        <w:t>невозмещение</w:t>
      </w:r>
      <w:proofErr w:type="spellEnd"/>
      <w:r w:rsidRPr="00A64819">
        <w:rPr>
          <w:rFonts w:ascii="Times New Roman" w:hAnsi="Times New Roman" w:cs="Times New Roman"/>
          <w:sz w:val="24"/>
          <w:szCs w:val="24"/>
        </w:rPr>
        <w:t xml:space="preserve"> ущерба потерпевшему в сумме 8 000 тенге и сведения о том, что Л. не занимается общественно-полезным трудом, ранее неоднократно был судим (судимости погашены), не свидетельствуют о необходимости назначения наиболее строгого наказания, предусмотренного санкцией части 2 статьи 188 УК. </w:t>
      </w:r>
    </w:p>
    <w:p w14:paraId="07D077EA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При установленных обстоятельствах назначение Л. наказания в виде лишения свободы является чрезмерно суровым и не соответствует критерию справедливости. С учетом приведенного судебная коллегия приходит к выводу о необходимости назначения осужденному наказания в виде ограничения свободы с установлением </w:t>
      </w:r>
      <w:proofErr w:type="spellStart"/>
      <w:r w:rsidRPr="00A64819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A64819">
        <w:rPr>
          <w:rFonts w:ascii="Times New Roman" w:hAnsi="Times New Roman" w:cs="Times New Roman"/>
          <w:sz w:val="24"/>
          <w:szCs w:val="24"/>
        </w:rPr>
        <w:t xml:space="preserve"> контроля и возложением на осужденного обязанностей, предусмотренных частью 2 статьи 44 УК. </w:t>
      </w:r>
    </w:p>
    <w:p w14:paraId="672DFD4D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Необходимости в назначении обязательного дополнительного наказания в виде конфискации имущества не имеется, так как имущество преступного происхождения по делу не установлено. На основании изложенного судебная коллегия по уголовным делам Верховного Суда изменила приговор суда первой инстанции в отношении Л., отменила применение Закона об амнистии. </w:t>
      </w:r>
    </w:p>
    <w:p w14:paraId="4F812C7D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Назначено Л. наказание в виде ограничения свободы сроком 1 год 6 месяцев. Зачтено в срок отбытия наказания в виде ограничения свободы время содержания Л. под стражей с 7 октября 2016 года по 10 октября 2016 года, с 16 ноября 2016 года по 6 марта 2017 года из расчета один день лишения свободы за один день ограничения свободы. К окончательному отбытию Л. определен 1 год 2 месяца 7 дней ограничения свободы. </w:t>
      </w:r>
    </w:p>
    <w:p w14:paraId="428CA1D2" w14:textId="77777777" w:rsidR="00A64819" w:rsidRDefault="00AE58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 xml:space="preserve">Установлен </w:t>
      </w:r>
      <w:proofErr w:type="spellStart"/>
      <w:r w:rsidRPr="00A64819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A64819">
        <w:rPr>
          <w:rFonts w:ascii="Times New Roman" w:hAnsi="Times New Roman" w:cs="Times New Roman"/>
          <w:sz w:val="24"/>
          <w:szCs w:val="24"/>
        </w:rPr>
        <w:t xml:space="preserve"> контроль на весь срок ограничения свободы. Также возложено на Л. исполнение обязанностей: не менять постоянного места жительства, работы, учебы без уведомления уполномоченного государственного органа, осуществляющего контроль за поведением осужденного; не посещать развлекательные заведения (ночные клубы, кафе, бары, рестораны), где разрешено распитие спиртных напитков. </w:t>
      </w:r>
    </w:p>
    <w:p w14:paraId="00379CCD" w14:textId="2AF02F15" w:rsidR="00A81D5F" w:rsidRPr="00A64819" w:rsidRDefault="00286927" w:rsidP="00A6481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E5827" w:rsidRPr="00A64819">
          <w:rPr>
            <w:rStyle w:val="aa"/>
            <w:rFonts w:ascii="Times New Roman" w:hAnsi="Times New Roman" w:cs="Times New Roman"/>
            <w:sz w:val="24"/>
            <w:szCs w:val="24"/>
          </w:rPr>
          <w:t>Суд обязал Л. явиться и встать на учет в отдел службы</w:t>
        </w:r>
      </w:hyperlink>
      <w:r w:rsidR="00AE5827" w:rsidRPr="00A64819">
        <w:rPr>
          <w:rFonts w:ascii="Times New Roman" w:hAnsi="Times New Roman" w:cs="Times New Roman"/>
          <w:sz w:val="24"/>
          <w:szCs w:val="24"/>
        </w:rPr>
        <w:t xml:space="preserve"> пробации по месту жительства. В соответствии со статьей 44 УК Л. привлечен к принудительному труду в местах, определяемых местными исполнительными органами, но не более двухсот сорока часов в год. В остальной части приговор суда оставлен без изменения. Протест Генерального Прокурора Республики Казахстан удовлетворен частично.</w:t>
      </w:r>
      <w:r w:rsidR="00CF5BD5" w:rsidRPr="00A648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6481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6481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6481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6481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72EB" w14:textId="77777777" w:rsidR="00286927" w:rsidRDefault="00286927" w:rsidP="00702393">
      <w:pPr>
        <w:spacing w:after="0" w:line="240" w:lineRule="auto"/>
      </w:pPr>
      <w:r>
        <w:separator/>
      </w:r>
    </w:p>
  </w:endnote>
  <w:endnote w:type="continuationSeparator" w:id="0">
    <w:p w14:paraId="77E94E8C" w14:textId="77777777" w:rsidR="00286927" w:rsidRDefault="0028692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8749" w14:textId="77777777" w:rsidR="00286927" w:rsidRDefault="00286927" w:rsidP="00702393">
      <w:pPr>
        <w:spacing w:after="0" w:line="240" w:lineRule="auto"/>
      </w:pPr>
      <w:r>
        <w:separator/>
      </w:r>
    </w:p>
  </w:footnote>
  <w:footnote w:type="continuationSeparator" w:id="0">
    <w:p w14:paraId="4206F2BA" w14:textId="77777777" w:rsidR="00286927" w:rsidRDefault="0028692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86927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8166D"/>
    <w:rsid w:val="005A3B78"/>
    <w:rsid w:val="006B0A4D"/>
    <w:rsid w:val="006E2D0A"/>
    <w:rsid w:val="00702393"/>
    <w:rsid w:val="00722D19"/>
    <w:rsid w:val="007753BE"/>
    <w:rsid w:val="008A7236"/>
    <w:rsid w:val="008E7DF6"/>
    <w:rsid w:val="0091354D"/>
    <w:rsid w:val="00940023"/>
    <w:rsid w:val="0094655E"/>
    <w:rsid w:val="009E6904"/>
    <w:rsid w:val="00A23573"/>
    <w:rsid w:val="00A45B15"/>
    <w:rsid w:val="00A64819"/>
    <w:rsid w:val="00A81D5F"/>
    <w:rsid w:val="00AE5827"/>
    <w:rsid w:val="00B31BDB"/>
    <w:rsid w:val="00BD7730"/>
    <w:rsid w:val="00C16D9C"/>
    <w:rsid w:val="00CB275A"/>
    <w:rsid w:val="00CF5BD5"/>
    <w:rsid w:val="00D02DFB"/>
    <w:rsid w:val="00DB660C"/>
    <w:rsid w:val="00EC453E"/>
    <w:rsid w:val="00EE78AD"/>
    <w:rsid w:val="00F173BA"/>
    <w:rsid w:val="00F96E54"/>
    <w:rsid w:val="00FA0BD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6481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64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2021-11-29T13:18:00Z</dcterms:modified>
</cp:coreProperties>
</file>