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35323" w14:textId="2ABC50B9" w:rsidR="00F8072A" w:rsidRPr="00C0709B" w:rsidRDefault="00C0709B" w:rsidP="00C070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709B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C0709B">
        <w:rPr>
          <w:rFonts w:ascii="Times New Roman" w:hAnsi="Times New Roman" w:cs="Times New Roman"/>
          <w:b/>
          <w:bCs/>
          <w:sz w:val="24"/>
          <w:szCs w:val="24"/>
        </w:rPr>
        <w:t>ередачи дел по подсудности из специализированного суда по делам несовершеннолетних</w:t>
      </w:r>
    </w:p>
    <w:p w14:paraId="46B1C582" w14:textId="77777777" w:rsidR="005D2890" w:rsidRDefault="00F8072A" w:rsidP="005D289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D2890">
        <w:rPr>
          <w:rFonts w:ascii="Times New Roman" w:hAnsi="Times New Roman" w:cs="Times New Roman"/>
          <w:sz w:val="24"/>
          <w:szCs w:val="24"/>
        </w:rPr>
        <w:t xml:space="preserve">В Республике Казахстан созданы 19 ювенальных судов: по два суда в Алматинской, Восточно-Казахстанской и Карагандинской областях и по одному суду во всех областных центрах, городах Астана и Алматы. </w:t>
      </w:r>
    </w:p>
    <w:p w14:paraId="28EC4304" w14:textId="77777777" w:rsidR="005D2890" w:rsidRDefault="00F8072A" w:rsidP="005D289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D2890">
        <w:rPr>
          <w:rFonts w:ascii="Times New Roman" w:hAnsi="Times New Roman" w:cs="Times New Roman"/>
          <w:sz w:val="24"/>
          <w:szCs w:val="24"/>
        </w:rPr>
        <w:t xml:space="preserve">Споры обобщаемой категории в соответствии с частью 3 статьи 27 Гражданского процессуального кодекса (далее – ГПК) подлежат рассмотрению и разрешению в специализированных межрайонных судах по делам несовершеннолетних (далее – ювенальный суд). </w:t>
      </w:r>
    </w:p>
    <w:p w14:paraId="7A3DEE54" w14:textId="5706CDC1" w:rsidR="005D2890" w:rsidRDefault="00F8072A" w:rsidP="005D289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D2890">
        <w:rPr>
          <w:rFonts w:ascii="Times New Roman" w:hAnsi="Times New Roman" w:cs="Times New Roman"/>
          <w:sz w:val="24"/>
          <w:szCs w:val="24"/>
        </w:rPr>
        <w:t xml:space="preserve">Вместе с тем в целях обеспечения </w:t>
      </w:r>
      <w:hyperlink r:id="rId6" w:history="1">
        <w:r w:rsidRPr="0077340D">
          <w:rPr>
            <w:rStyle w:val="aa"/>
            <w:rFonts w:ascii="Times New Roman" w:hAnsi="Times New Roman" w:cs="Times New Roman"/>
            <w:sz w:val="24"/>
            <w:szCs w:val="24"/>
          </w:rPr>
          <w:t>реализации права на доступ к правосудию по</w:t>
        </w:r>
      </w:hyperlink>
      <w:r w:rsidRPr="005D2890">
        <w:rPr>
          <w:rFonts w:ascii="Times New Roman" w:hAnsi="Times New Roman" w:cs="Times New Roman"/>
          <w:sz w:val="24"/>
          <w:szCs w:val="24"/>
        </w:rPr>
        <w:t xml:space="preserve"> ходатайству законных представителей несовершеннолетнего лица дела, отнесенные к подсудности специализированного межрайонного суда по делам несовершеннолетних, могут рассматриваться или могут быть переданы районному (городскому) суду по месту жительства (нахождения) ребенка, за исключением дел, подсудных районным (городским) судам, находящимся в пределах города республиканского значения и столицы, областных центров. Ходатайство может быть подано до окончания подготовки дела к судебному разбирательству. </w:t>
      </w:r>
    </w:p>
    <w:p w14:paraId="04220B33" w14:textId="77777777" w:rsidR="005D2890" w:rsidRDefault="00F8072A" w:rsidP="005D289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D2890">
        <w:rPr>
          <w:rFonts w:ascii="Times New Roman" w:hAnsi="Times New Roman" w:cs="Times New Roman"/>
          <w:sz w:val="24"/>
          <w:szCs w:val="24"/>
        </w:rPr>
        <w:t xml:space="preserve">Обобщение показало, что имеют место факты необоснованной передачи дел по подсудности из специализированного суда по делам несовершеннолетних в суды общей юрисдикции. Например, определением ювенального суда Южно-Казахстанской области (далее – ЮКО) от 21 сентября 2017 года дело по иску ГУ Отдел образования Мактааральского района о лишении Т. родительских прав было передано по ходатайству ответчика – матери ребенка в районный суд по ее месту жительства, в то время как ребенок находился в </w:t>
      </w:r>
      <w:proofErr w:type="spellStart"/>
      <w:r w:rsidRPr="005D2890">
        <w:rPr>
          <w:rFonts w:ascii="Times New Roman" w:hAnsi="Times New Roman" w:cs="Times New Roman"/>
          <w:sz w:val="24"/>
          <w:szCs w:val="24"/>
        </w:rPr>
        <w:t>ЦАНе</w:t>
      </w:r>
      <w:proofErr w:type="spellEnd"/>
      <w:r w:rsidRPr="005D2890">
        <w:rPr>
          <w:rFonts w:ascii="Times New Roman" w:hAnsi="Times New Roman" w:cs="Times New Roman"/>
          <w:sz w:val="24"/>
          <w:szCs w:val="24"/>
        </w:rPr>
        <w:t xml:space="preserve"> в городе Шымкент, где и расположен ювенальный суд. </w:t>
      </w:r>
    </w:p>
    <w:p w14:paraId="0C3AF476" w14:textId="77777777" w:rsidR="005D2890" w:rsidRDefault="00F8072A" w:rsidP="005D289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D2890">
        <w:rPr>
          <w:rFonts w:ascii="Times New Roman" w:hAnsi="Times New Roman" w:cs="Times New Roman"/>
          <w:sz w:val="24"/>
          <w:szCs w:val="24"/>
        </w:rPr>
        <w:t xml:space="preserve">Также имеют место факты отмены судебных актов ввиду нарушения правил о подсудности. Пример: По делу по иску Ш., О. к С., Ц., Ф. об определении порядка общения с ребенком установлено, что отец ребенка – ответчик Ф. и сам ребенок являются гражданами Российской Федерации, где имеют постоянное место жительства. </w:t>
      </w:r>
    </w:p>
    <w:p w14:paraId="25174464" w14:textId="77777777" w:rsidR="005D2890" w:rsidRDefault="00F8072A" w:rsidP="005D289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D2890">
        <w:rPr>
          <w:rFonts w:ascii="Times New Roman" w:hAnsi="Times New Roman" w:cs="Times New Roman"/>
          <w:sz w:val="24"/>
          <w:szCs w:val="24"/>
        </w:rPr>
        <w:t xml:space="preserve">Согласно пунктам 1, 3 статьи 32 Минской Конвенции по делам о правоотношениях между родителями и детьми компетентен суд Договаривающейся Стороны, на территории которой постоянно проживают дети. Поскольку ребенок имеет постоянное место жительства в Российской Федерации, а в Республике Казахстан находился временно, то данный спор не подлежал рассмотрению в судах Республики Казахстан. </w:t>
      </w:r>
    </w:p>
    <w:p w14:paraId="1C5E5CF6" w14:textId="77777777" w:rsidR="005D2890" w:rsidRDefault="00F8072A" w:rsidP="005D289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D2890">
        <w:rPr>
          <w:rFonts w:ascii="Times New Roman" w:hAnsi="Times New Roman" w:cs="Times New Roman"/>
          <w:sz w:val="24"/>
          <w:szCs w:val="24"/>
        </w:rPr>
        <w:t xml:space="preserve">Обобщение показало, что зачастую истцы, не обращаясь в ювенальный суд, подают иски непосредственно в суд общей юрисдикции с ходатайством о рассмотрении дела в этом суде по месту жительства (нахождения) ребенка. Вместе с тем из содержания части 3 статьи 27 ГПК следует, что такое ходатайство может быть подано до окончания подготовки дела к судебному разбирательству, что предполагает необходимость обращения в ювенальный суд, который разрешает данное ходатайство. </w:t>
      </w:r>
    </w:p>
    <w:p w14:paraId="3F19C72F" w14:textId="112EC42A" w:rsidR="00F173BA" w:rsidRPr="005D2890" w:rsidRDefault="00F8072A" w:rsidP="00C0709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D2890">
        <w:rPr>
          <w:rFonts w:ascii="Times New Roman" w:hAnsi="Times New Roman" w:cs="Times New Roman"/>
          <w:sz w:val="24"/>
          <w:szCs w:val="24"/>
        </w:rPr>
        <w:t xml:space="preserve">Поскольку иск должен подаваться с </w:t>
      </w:r>
      <w:hyperlink r:id="rId7" w:history="1">
        <w:r w:rsidRPr="005D2890">
          <w:rPr>
            <w:rStyle w:val="aa"/>
            <w:rFonts w:ascii="Times New Roman" w:hAnsi="Times New Roman" w:cs="Times New Roman"/>
            <w:sz w:val="24"/>
            <w:szCs w:val="24"/>
          </w:rPr>
          <w:t>соблюдением правил подсудности и вопрос</w:t>
        </w:r>
      </w:hyperlink>
      <w:r w:rsidRPr="005D2890">
        <w:rPr>
          <w:rFonts w:ascii="Times New Roman" w:hAnsi="Times New Roman" w:cs="Times New Roman"/>
          <w:sz w:val="24"/>
          <w:szCs w:val="24"/>
        </w:rPr>
        <w:t xml:space="preserve"> передачи дела для рассмотрения в суд общей юрисдикции должен решаться ювенальным судом, то следует рассмотреть вопрос о внесении изменений в часть 3 статьи 27 ГПК путем исключения слов: «могут рассматриваться или».</w:t>
      </w:r>
      <w:r w:rsidR="00CF5BD5" w:rsidRPr="005D289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173BA" w:rsidRPr="005D2890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23A62" w14:textId="77777777" w:rsidR="003D0CA2" w:rsidRDefault="003D0CA2" w:rsidP="00702393">
      <w:pPr>
        <w:spacing w:after="0" w:line="240" w:lineRule="auto"/>
      </w:pPr>
      <w:r>
        <w:separator/>
      </w:r>
    </w:p>
  </w:endnote>
  <w:endnote w:type="continuationSeparator" w:id="0">
    <w:p w14:paraId="4D5D80AA" w14:textId="77777777" w:rsidR="003D0CA2" w:rsidRDefault="003D0CA2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326B6" w14:textId="77777777" w:rsidR="003D0CA2" w:rsidRDefault="003D0CA2" w:rsidP="00702393">
      <w:pPr>
        <w:spacing w:after="0" w:line="240" w:lineRule="auto"/>
      </w:pPr>
      <w:r>
        <w:separator/>
      </w:r>
    </w:p>
  </w:footnote>
  <w:footnote w:type="continuationSeparator" w:id="0">
    <w:p w14:paraId="7DBA2C98" w14:textId="77777777" w:rsidR="003D0CA2" w:rsidRDefault="003D0CA2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77C46"/>
    <w:rsid w:val="00396063"/>
    <w:rsid w:val="003C77EA"/>
    <w:rsid w:val="003D0CA2"/>
    <w:rsid w:val="003E3623"/>
    <w:rsid w:val="00442855"/>
    <w:rsid w:val="00461793"/>
    <w:rsid w:val="005A3B78"/>
    <w:rsid w:val="005D2890"/>
    <w:rsid w:val="006B0A4D"/>
    <w:rsid w:val="006E2D0A"/>
    <w:rsid w:val="00702393"/>
    <w:rsid w:val="00722D19"/>
    <w:rsid w:val="0077340D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0709B"/>
    <w:rsid w:val="00C16D9C"/>
    <w:rsid w:val="00CB275A"/>
    <w:rsid w:val="00CF5BD5"/>
    <w:rsid w:val="00D02DFB"/>
    <w:rsid w:val="00DB660C"/>
    <w:rsid w:val="00EE78AD"/>
    <w:rsid w:val="00F173BA"/>
    <w:rsid w:val="00F8072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5D2890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5D28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group/59369613230259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2021-11-29T16:56:00Z</dcterms:modified>
</cp:coreProperties>
</file>