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18ED0" w14:textId="6D8D9AF1" w:rsidR="00B72222" w:rsidRPr="004D6B39" w:rsidRDefault="00B72222" w:rsidP="00084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424E">
        <w:rPr>
          <w:rFonts w:ascii="Times New Roman" w:hAnsi="Times New Roman" w:cs="Times New Roman"/>
          <w:b/>
          <w:bCs/>
          <w:sz w:val="24"/>
          <w:szCs w:val="24"/>
        </w:rPr>
        <w:t>Подсудность</w:t>
      </w:r>
      <w:r w:rsidR="0008424E">
        <w:rPr>
          <w:rFonts w:ascii="Times New Roman" w:hAnsi="Times New Roman" w:cs="Times New Roman"/>
          <w:b/>
          <w:bCs/>
          <w:sz w:val="24"/>
          <w:szCs w:val="24"/>
        </w:rPr>
        <w:t xml:space="preserve"> гражданских дел</w:t>
      </w:r>
      <w:r w:rsidR="00C078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6B39" w:rsidRPr="004D6B39">
        <w:rPr>
          <w:rFonts w:ascii="Times New Roman" w:hAnsi="Times New Roman" w:cs="Times New Roman"/>
          <w:b/>
          <w:bCs/>
          <w:sz w:val="24"/>
          <w:szCs w:val="24"/>
        </w:rPr>
        <w:t>иски к физическому лицу предъявляются по месту его жительства; к юридическому лицу - по месту его нахождения согласно учредительным документам</w:t>
      </w:r>
    </w:p>
    <w:p w14:paraId="7931B00C" w14:textId="77777777" w:rsidR="00B72222" w:rsidRPr="0008424E" w:rsidRDefault="00B72222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0D4FD0" w14:textId="77777777" w:rsidR="0008424E" w:rsidRDefault="000D36C8" w:rsidP="00A81D5F">
      <w:pPr>
        <w:jc w:val="both"/>
        <w:rPr>
          <w:rFonts w:ascii="Times New Roman" w:hAnsi="Times New Roman" w:cs="Times New Roman"/>
          <w:sz w:val="24"/>
          <w:szCs w:val="24"/>
        </w:rPr>
      </w:pPr>
      <w:r w:rsidRPr="0008424E">
        <w:rPr>
          <w:rFonts w:ascii="Times New Roman" w:hAnsi="Times New Roman" w:cs="Times New Roman"/>
          <w:sz w:val="24"/>
          <w:szCs w:val="24"/>
        </w:rPr>
        <w:t xml:space="preserve"> </w:t>
      </w:r>
      <w:r w:rsidR="0008424E">
        <w:rPr>
          <w:rFonts w:ascii="Times New Roman" w:hAnsi="Times New Roman" w:cs="Times New Roman"/>
          <w:sz w:val="24"/>
          <w:szCs w:val="24"/>
        </w:rPr>
        <w:tab/>
      </w:r>
      <w:r w:rsidR="00B72222" w:rsidRPr="0008424E">
        <w:rPr>
          <w:rFonts w:ascii="Times New Roman" w:hAnsi="Times New Roman" w:cs="Times New Roman"/>
          <w:sz w:val="24"/>
          <w:szCs w:val="24"/>
        </w:rPr>
        <w:t xml:space="preserve">Подсудность дел определяется в соответствии с общими правилами подсудности, предусмотренными статьей 29 Гражданского процессуального кодекса Республики Казахстан (далее – ГПК): иски к физическому лицу предъявляются по месту его жительства; к юридическому лицу - по месту его нахождения согласно учредительным документам и (или) адресу, внесённому в Национальный реестр бизнес-идентификационных номеров. </w:t>
      </w:r>
    </w:p>
    <w:p w14:paraId="61B657AD" w14:textId="77777777" w:rsidR="00C07892" w:rsidRDefault="00B72222" w:rsidP="00A81D5F">
      <w:pPr>
        <w:jc w:val="both"/>
        <w:rPr>
          <w:rFonts w:ascii="Times New Roman" w:hAnsi="Times New Roman" w:cs="Times New Roman"/>
          <w:sz w:val="24"/>
          <w:szCs w:val="24"/>
        </w:rPr>
      </w:pPr>
      <w:r w:rsidRPr="0008424E">
        <w:rPr>
          <w:rFonts w:ascii="Times New Roman" w:hAnsi="Times New Roman" w:cs="Times New Roman"/>
          <w:sz w:val="24"/>
          <w:szCs w:val="24"/>
        </w:rPr>
        <w:t xml:space="preserve">Иск к организации без образования юридического лица предъявляется по месту ее нахождения. Если иск должен быть предъявлен к нескольким ответчикам, проживающим или находящимся в разных местах, то подсудность определяется по правилам части 12 статьи 30 ГПК, то есть по месту жительства или месту нахождения одного из ответчиков по выбору истца. </w:t>
      </w:r>
    </w:p>
    <w:p w14:paraId="7D3F3DFB" w14:textId="77777777" w:rsidR="00C07892" w:rsidRDefault="00B72222" w:rsidP="00C078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24E">
        <w:rPr>
          <w:rFonts w:ascii="Times New Roman" w:hAnsi="Times New Roman" w:cs="Times New Roman"/>
          <w:sz w:val="24"/>
          <w:szCs w:val="24"/>
        </w:rPr>
        <w:t xml:space="preserve">Допускается применение правил договорной подсудности, предусмотренной статьей 32 ГПК, когда стороны по соглашению между собой определяют, в каком суде будет рассматриваться их спор. Согласно части 9 статьи 30 ГПК иски о защите прав потребителей могут быть предъявлены по выбору истца, а именно по месту жительства истца либо по месту заключения или исполнения договора. </w:t>
      </w:r>
    </w:p>
    <w:p w14:paraId="072C705B" w14:textId="36FAF242" w:rsidR="00C07892" w:rsidRDefault="00B72222" w:rsidP="00C078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24E">
        <w:rPr>
          <w:rFonts w:ascii="Times New Roman" w:hAnsi="Times New Roman" w:cs="Times New Roman"/>
          <w:sz w:val="24"/>
          <w:szCs w:val="24"/>
        </w:rPr>
        <w:t xml:space="preserve">Так, к примеру, по гражданскому делу по иску ОО «Общество защиты прав потребителей «Аманат» в интересах Ж. к У. </w:t>
      </w:r>
      <w:hyperlink r:id="rId6" w:history="1">
        <w:r w:rsidRPr="00CD65A8">
          <w:rPr>
            <w:rStyle w:val="aa"/>
            <w:rFonts w:ascii="Times New Roman" w:hAnsi="Times New Roman" w:cs="Times New Roman"/>
            <w:sz w:val="24"/>
            <w:szCs w:val="24"/>
          </w:rPr>
          <w:t>о возмещении материального ущерба, морального</w:t>
        </w:r>
      </w:hyperlink>
      <w:r w:rsidRPr="0008424E">
        <w:rPr>
          <w:rFonts w:ascii="Times New Roman" w:hAnsi="Times New Roman" w:cs="Times New Roman"/>
          <w:sz w:val="24"/>
          <w:szCs w:val="24"/>
        </w:rPr>
        <w:t xml:space="preserve"> вреда и неустойки ответчик проживает в Жамбылской области, однако иск предъявлен по месту проживания истца, то есть в суд, расположенный в городе Усть-Каменогорск.</w:t>
      </w:r>
      <w:r w:rsidR="00CF5BD5" w:rsidRPr="0008424E">
        <w:rPr>
          <w:rFonts w:ascii="Times New Roman" w:hAnsi="Times New Roman" w:cs="Times New Roman"/>
          <w:sz w:val="24"/>
          <w:szCs w:val="24"/>
        </w:rPr>
        <w:t xml:space="preserve"> </w:t>
      </w:r>
      <w:r w:rsidR="000D36C8" w:rsidRPr="0008424E">
        <w:rPr>
          <w:rFonts w:ascii="Times New Roman" w:hAnsi="Times New Roman" w:cs="Times New Roman"/>
          <w:sz w:val="24"/>
          <w:szCs w:val="24"/>
        </w:rPr>
        <w:t xml:space="preserve">Учитывая, что требование о взыскании неустойки и компенсации морального вреда производны от имущественного требования, вопрос о подсудности спора должен быть разрешён в зависимости от основного требования. </w:t>
      </w:r>
    </w:p>
    <w:p w14:paraId="5EC53386" w14:textId="77777777" w:rsidR="00C07892" w:rsidRDefault="000D36C8" w:rsidP="00C078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24E">
        <w:rPr>
          <w:rFonts w:ascii="Times New Roman" w:hAnsi="Times New Roman" w:cs="Times New Roman"/>
          <w:sz w:val="24"/>
          <w:szCs w:val="24"/>
        </w:rPr>
        <w:t xml:space="preserve">Если при заключении договора, в том числе и кредитного договора, потребитель воспользовался своим правом выбора суда, которому надлежит рассмотреть спор, если таковой возникнет, то, руководствуясь принципом диспозитивности гражданского процесса, спор должен быть разрешен указанным судом. Включение в договор условия о договорной подсудности спора не лишает потребителя права оспаривания такого условия договора в порядке, установленном действующим законодательством. </w:t>
      </w:r>
    </w:p>
    <w:p w14:paraId="6876A380" w14:textId="77777777" w:rsidR="00C07892" w:rsidRDefault="000D36C8" w:rsidP="00C078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24E">
        <w:rPr>
          <w:rFonts w:ascii="Times New Roman" w:hAnsi="Times New Roman" w:cs="Times New Roman"/>
          <w:sz w:val="24"/>
          <w:szCs w:val="24"/>
        </w:rPr>
        <w:t xml:space="preserve">Согласно пункту 15 статьи 1 Закона Республики </w:t>
      </w:r>
      <w:proofErr w:type="spellStart"/>
      <w:r w:rsidRPr="0008424E">
        <w:rPr>
          <w:rFonts w:ascii="Times New Roman" w:hAnsi="Times New Roman" w:cs="Times New Roman"/>
          <w:sz w:val="24"/>
          <w:szCs w:val="24"/>
        </w:rPr>
        <w:t>Казахста</w:t>
      </w:r>
      <w:proofErr w:type="spellEnd"/>
      <w:r w:rsidRPr="0008424E">
        <w:rPr>
          <w:rFonts w:ascii="Times New Roman" w:hAnsi="Times New Roman" w:cs="Times New Roman"/>
          <w:sz w:val="24"/>
          <w:szCs w:val="24"/>
        </w:rPr>
        <w:t xml:space="preserve"> «О защите прав потребителей» под потребителем понимается физическое лицо, имеющее намерение заказать или приобрести либо заказывающее, приобретающее и (или) использующее товар (работу, услугу) исключительно для личного, семейного, домашнего или иного использования, не связанного с предпринимательской деятельностью, следовательно, иски, связанные с защитой прав потребителей подсудны районным и приравненным к ним судам, рассматривающим гражданские дела. </w:t>
      </w:r>
    </w:p>
    <w:p w14:paraId="7243DD6D" w14:textId="77777777" w:rsidR="00C07892" w:rsidRDefault="000D36C8" w:rsidP="00C078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24E">
        <w:rPr>
          <w:rFonts w:ascii="Times New Roman" w:hAnsi="Times New Roman" w:cs="Times New Roman"/>
          <w:sz w:val="24"/>
          <w:szCs w:val="24"/>
        </w:rPr>
        <w:t xml:space="preserve">Общественные организации потребителей вправе самостоятельно предъявлять иск в суд о признании действий продавца, изготовителя (их представителей), исполнителя, являющихся юридическими лицами, а также органа управления, противоправными в отношении неопределённого круга потребителей (коллективный иск) и прекращении этих действий. </w:t>
      </w:r>
    </w:p>
    <w:p w14:paraId="022E03E2" w14:textId="260C5097" w:rsidR="00C07892" w:rsidRDefault="000D36C8" w:rsidP="00C078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24E">
        <w:rPr>
          <w:rFonts w:ascii="Times New Roman" w:hAnsi="Times New Roman" w:cs="Times New Roman"/>
          <w:sz w:val="24"/>
          <w:szCs w:val="24"/>
        </w:rPr>
        <w:lastRenderedPageBreak/>
        <w:t xml:space="preserve">Дела по таким искам в соответствии со статьей 27 ГПК подсудны специализированным межрайонным экономическим судам. В целом обобщение показало, что все исковые заявления, поступившие в местные суды, приняты к производству суда с соблюдением правил подсудности. С вопросом </w:t>
      </w:r>
      <w:hyperlink r:id="rId7" w:history="1">
        <w:r w:rsidRPr="00C07892">
          <w:rPr>
            <w:rStyle w:val="aa"/>
            <w:rFonts w:ascii="Times New Roman" w:hAnsi="Times New Roman" w:cs="Times New Roman"/>
            <w:sz w:val="24"/>
            <w:szCs w:val="24"/>
          </w:rPr>
          <w:t>неправильного определения подсудности судами города Алматы в</w:t>
        </w:r>
      </w:hyperlink>
      <w:r w:rsidRPr="0008424E">
        <w:rPr>
          <w:rFonts w:ascii="Times New Roman" w:hAnsi="Times New Roman" w:cs="Times New Roman"/>
          <w:sz w:val="24"/>
          <w:szCs w:val="24"/>
        </w:rPr>
        <w:t xml:space="preserve"> Верховный Суд в интересах потребителей обратилась Президент РОО «Национальная Лига потребителей» Р. – С. Автор обращения указал, что РОО «Национальная Лига потребителей» обратилось в Алмалинский районный суд № 2 города Алматы в интересах Т. с иском на ненадлежащее оказание услуг со стороны ИП «A». Иск был подан РОО в данный суд по месту его нахождения, расположенного в городе Алматы, Алмалинского района, улица Шевченко, 164 «Г», офис 1. Определением вышеназванного суда от 6 февраля 2018 года данное гражданское дело было направлено на рассмотрение в другой суд по месту жительства Т., в интересах которого РОО обратилось с иском в суд. </w:t>
      </w:r>
    </w:p>
    <w:p w14:paraId="00379CCD" w14:textId="3092936A" w:rsidR="00A81D5F" w:rsidRPr="0008424E" w:rsidRDefault="000D36C8" w:rsidP="00C078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424E">
        <w:rPr>
          <w:rFonts w:ascii="Times New Roman" w:hAnsi="Times New Roman" w:cs="Times New Roman"/>
          <w:sz w:val="24"/>
          <w:szCs w:val="24"/>
        </w:rPr>
        <w:t>Учитывая, что иск был подан в интересах конкретного потребителя Т., полагаем, что судом правильно определена подсудность по её месту жительства, а не по месту нахождения РОО.</w:t>
      </w:r>
    </w:p>
    <w:p w14:paraId="7EA7FA65" w14:textId="0D3DEF47" w:rsidR="00F173BA" w:rsidRPr="0008424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08424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08424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08424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08424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08424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08424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08424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08424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08424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08424E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08424E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08424E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BD7FB" w14:textId="77777777" w:rsidR="00D45DBA" w:rsidRDefault="00D45DBA" w:rsidP="00702393">
      <w:pPr>
        <w:spacing w:after="0" w:line="240" w:lineRule="auto"/>
      </w:pPr>
      <w:r>
        <w:separator/>
      </w:r>
    </w:p>
  </w:endnote>
  <w:endnote w:type="continuationSeparator" w:id="0">
    <w:p w14:paraId="560D6AC6" w14:textId="77777777" w:rsidR="00D45DBA" w:rsidRDefault="00D45DB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9DE3D" w14:textId="77777777" w:rsidR="00D45DBA" w:rsidRDefault="00D45DBA" w:rsidP="00702393">
      <w:pPr>
        <w:spacing w:after="0" w:line="240" w:lineRule="auto"/>
      </w:pPr>
      <w:r>
        <w:separator/>
      </w:r>
    </w:p>
  </w:footnote>
  <w:footnote w:type="continuationSeparator" w:id="0">
    <w:p w14:paraId="0D4EE97C" w14:textId="77777777" w:rsidR="00D45DBA" w:rsidRDefault="00D45DB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8424E"/>
    <w:rsid w:val="000D36C8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D6B39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72222"/>
    <w:rsid w:val="00BD7730"/>
    <w:rsid w:val="00C07892"/>
    <w:rsid w:val="00C16D9C"/>
    <w:rsid w:val="00CB275A"/>
    <w:rsid w:val="00CD65A8"/>
    <w:rsid w:val="00CF5BD5"/>
    <w:rsid w:val="00D02DFB"/>
    <w:rsid w:val="00D45DBA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0789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07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2021-11-30T09:05:00Z</dcterms:modified>
</cp:coreProperties>
</file>