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4AFE50" w14:textId="5BAAF90F" w:rsidR="00E30F7B" w:rsidRPr="006D2DD8" w:rsidRDefault="00516963" w:rsidP="006D2DD8">
      <w:pPr>
        <w:jc w:val="center"/>
        <w:rPr>
          <w:rFonts w:ascii="Times New Roman" w:hAnsi="Times New Roman" w:cs="Times New Roman"/>
          <w:b/>
          <w:bCs/>
          <w:sz w:val="24"/>
          <w:szCs w:val="24"/>
        </w:rPr>
      </w:pPr>
      <w:r w:rsidRPr="006D2DD8">
        <w:rPr>
          <w:rFonts w:ascii="Times New Roman" w:hAnsi="Times New Roman" w:cs="Times New Roman"/>
          <w:b/>
          <w:bCs/>
          <w:sz w:val="24"/>
          <w:szCs w:val="24"/>
        </w:rPr>
        <w:t>Споры о недействительности договора</w:t>
      </w:r>
      <w:r w:rsidR="00091993">
        <w:rPr>
          <w:rFonts w:ascii="Times New Roman" w:hAnsi="Times New Roman" w:cs="Times New Roman"/>
          <w:b/>
          <w:bCs/>
          <w:sz w:val="24"/>
          <w:szCs w:val="24"/>
        </w:rPr>
        <w:t>,</w:t>
      </w:r>
      <w:r w:rsidRPr="006D2DD8">
        <w:rPr>
          <w:rFonts w:ascii="Times New Roman" w:hAnsi="Times New Roman" w:cs="Times New Roman"/>
          <w:b/>
          <w:bCs/>
          <w:sz w:val="24"/>
          <w:szCs w:val="24"/>
        </w:rPr>
        <w:t xml:space="preserve"> </w:t>
      </w:r>
      <w:proofErr w:type="gramStart"/>
      <w:r w:rsidRPr="006D2DD8">
        <w:rPr>
          <w:rFonts w:ascii="Times New Roman" w:hAnsi="Times New Roman" w:cs="Times New Roman"/>
          <w:b/>
          <w:bCs/>
          <w:sz w:val="24"/>
          <w:szCs w:val="24"/>
        </w:rPr>
        <w:t>сделка</w:t>
      </w:r>
      <w:proofErr w:type="gramEnd"/>
      <w:r w:rsidRPr="006D2DD8">
        <w:rPr>
          <w:rFonts w:ascii="Times New Roman" w:hAnsi="Times New Roman" w:cs="Times New Roman"/>
          <w:b/>
          <w:bCs/>
          <w:sz w:val="24"/>
          <w:szCs w:val="24"/>
        </w:rPr>
        <w:t xml:space="preserve"> совершенная лишь для вида, без намерения создать соответствующие ей правовые последствия (мнимая сделка), признается недействительной судом по иску заинтересованного лица, надлежащего государственного органа или прокурора</w:t>
      </w:r>
    </w:p>
    <w:p w14:paraId="1C20DBE8" w14:textId="77777777" w:rsidR="00E30F7B" w:rsidRPr="006D2DD8" w:rsidRDefault="00E30F7B" w:rsidP="00A81D5F">
      <w:pPr>
        <w:jc w:val="both"/>
        <w:rPr>
          <w:rFonts w:ascii="Times New Roman" w:hAnsi="Times New Roman" w:cs="Times New Roman"/>
          <w:sz w:val="24"/>
          <w:szCs w:val="24"/>
        </w:rPr>
      </w:pPr>
    </w:p>
    <w:p w14:paraId="0F3925A1" w14:textId="77777777" w:rsidR="006D2DD8" w:rsidRDefault="00E30F7B" w:rsidP="006D2DD8">
      <w:pPr>
        <w:ind w:firstLine="720"/>
        <w:jc w:val="both"/>
        <w:rPr>
          <w:rFonts w:ascii="Times New Roman" w:hAnsi="Times New Roman" w:cs="Times New Roman"/>
          <w:sz w:val="24"/>
          <w:szCs w:val="24"/>
        </w:rPr>
      </w:pPr>
      <w:r w:rsidRPr="006D2DD8">
        <w:rPr>
          <w:rFonts w:ascii="Times New Roman" w:hAnsi="Times New Roman" w:cs="Times New Roman"/>
          <w:sz w:val="24"/>
          <w:szCs w:val="24"/>
        </w:rPr>
        <w:t xml:space="preserve">РГУ «Управление государственных доходов по Алмалинскому району Департамента государственных доходов по городу Алматы» (далее – Учреждения) обратилось в суд с иском к ТОО «Т» (далее – Товарищество), ТОО «ABK» (далее – ТОО) о признании договора подряда от 2 сентября 2013 года б/н (далее – Договор) недействительным. </w:t>
      </w:r>
    </w:p>
    <w:p w14:paraId="70D9B35A" w14:textId="77777777" w:rsidR="006D2DD8" w:rsidRDefault="00E30F7B" w:rsidP="006D2DD8">
      <w:pPr>
        <w:ind w:firstLine="720"/>
        <w:jc w:val="both"/>
        <w:rPr>
          <w:rFonts w:ascii="Times New Roman" w:hAnsi="Times New Roman" w:cs="Times New Roman"/>
          <w:sz w:val="24"/>
          <w:szCs w:val="24"/>
        </w:rPr>
      </w:pPr>
      <w:r w:rsidRPr="006D2DD8">
        <w:rPr>
          <w:rFonts w:ascii="Times New Roman" w:hAnsi="Times New Roman" w:cs="Times New Roman"/>
          <w:sz w:val="24"/>
          <w:szCs w:val="24"/>
        </w:rPr>
        <w:t>Решением специализированного межрайонного экономического суда города Алматы от 13 апреля 2017 года в иске отказано. Судебная коллегия по гражданским делам Верховного Суда отменила решение суда первой инстанции и вынесла новое решение о признании недействительным договора от 2 сентября 2013 года б/н, заключенного между ТОО «Т» и ТОО «</w:t>
      </w:r>
      <w:proofErr w:type="spellStart"/>
      <w:proofErr w:type="gramStart"/>
      <w:r w:rsidRPr="006D2DD8">
        <w:rPr>
          <w:rFonts w:ascii="Times New Roman" w:hAnsi="Times New Roman" w:cs="Times New Roman"/>
          <w:sz w:val="24"/>
          <w:szCs w:val="24"/>
        </w:rPr>
        <w:t>А»по</w:t>
      </w:r>
      <w:proofErr w:type="spellEnd"/>
      <w:proofErr w:type="gramEnd"/>
      <w:r w:rsidRPr="006D2DD8">
        <w:rPr>
          <w:rFonts w:ascii="Times New Roman" w:hAnsi="Times New Roman" w:cs="Times New Roman"/>
          <w:sz w:val="24"/>
          <w:szCs w:val="24"/>
        </w:rPr>
        <w:t xml:space="preserve"> следующим основаниям. </w:t>
      </w:r>
    </w:p>
    <w:p w14:paraId="303B7093" w14:textId="735A78D0" w:rsidR="006D2DD8" w:rsidRDefault="00E30F7B" w:rsidP="006D2DD8">
      <w:pPr>
        <w:ind w:firstLine="720"/>
        <w:jc w:val="both"/>
        <w:rPr>
          <w:rFonts w:ascii="Times New Roman" w:hAnsi="Times New Roman" w:cs="Times New Roman"/>
          <w:sz w:val="24"/>
          <w:szCs w:val="24"/>
        </w:rPr>
      </w:pPr>
      <w:r w:rsidRPr="006D2DD8">
        <w:rPr>
          <w:rFonts w:ascii="Times New Roman" w:hAnsi="Times New Roman" w:cs="Times New Roman"/>
          <w:sz w:val="24"/>
          <w:szCs w:val="24"/>
        </w:rPr>
        <w:t xml:space="preserve">Пунктом 4 нормативного постановления Верховного Суда Республики Казахстан от 15 января 2016 года № 1 «О праве доступа к правосудию и правомочиях Верховного Суда Республики Казахстан по пересмотру судебных актов» установлено, </w:t>
      </w:r>
      <w:proofErr w:type="gramStart"/>
      <w:r w:rsidRPr="006D2DD8">
        <w:rPr>
          <w:rFonts w:ascii="Times New Roman" w:hAnsi="Times New Roman" w:cs="Times New Roman"/>
          <w:sz w:val="24"/>
          <w:szCs w:val="24"/>
        </w:rPr>
        <w:t>что</w:t>
      </w:r>
      <w:proofErr w:type="gramEnd"/>
      <w:r w:rsidRPr="006D2DD8">
        <w:rPr>
          <w:rFonts w:ascii="Times New Roman" w:hAnsi="Times New Roman" w:cs="Times New Roman"/>
          <w:sz w:val="24"/>
          <w:szCs w:val="24"/>
        </w:rPr>
        <w:t xml:space="preserve"> реализуя указанные конституционные полномочия, Верховный Суд обеспечивает единообразное толкование и применение закона при осуществлении судопроизводства. </w:t>
      </w:r>
    </w:p>
    <w:p w14:paraId="43565FC9" w14:textId="77777777" w:rsidR="006D2DD8" w:rsidRDefault="00E30F7B" w:rsidP="006D2DD8">
      <w:pPr>
        <w:ind w:firstLine="720"/>
        <w:jc w:val="both"/>
        <w:rPr>
          <w:rFonts w:ascii="Times New Roman" w:hAnsi="Times New Roman" w:cs="Times New Roman"/>
          <w:sz w:val="24"/>
          <w:szCs w:val="24"/>
        </w:rPr>
      </w:pPr>
      <w:r w:rsidRPr="006D2DD8">
        <w:rPr>
          <w:rFonts w:ascii="Times New Roman" w:hAnsi="Times New Roman" w:cs="Times New Roman"/>
          <w:sz w:val="24"/>
          <w:szCs w:val="24"/>
        </w:rPr>
        <w:t xml:space="preserve">Единообразие судебной практики, характеризующееся едиными подходами к толкованию и применению судами норм права, достигается не только посредством принятия Верховным Судом нормативных постановлений, разъясняющих вопросы судебной практики, но и в результате пересмотра в кассационном порядке вступивших в законную силу судебных актов. При этом деятельность Верховного Суда по пересмотру судебных актов, направленная на обеспечение их законности, обоснованности и справедливости, имеет определяющее значение для формирования судебной практики. </w:t>
      </w:r>
    </w:p>
    <w:p w14:paraId="5D0F29CB" w14:textId="77777777" w:rsidR="006D2DD8" w:rsidRDefault="00E30F7B" w:rsidP="006D2DD8">
      <w:pPr>
        <w:ind w:firstLine="720"/>
        <w:jc w:val="both"/>
        <w:rPr>
          <w:rFonts w:ascii="Times New Roman" w:hAnsi="Times New Roman" w:cs="Times New Roman"/>
          <w:sz w:val="24"/>
          <w:szCs w:val="24"/>
        </w:rPr>
      </w:pPr>
      <w:r w:rsidRPr="006D2DD8">
        <w:rPr>
          <w:rFonts w:ascii="Times New Roman" w:hAnsi="Times New Roman" w:cs="Times New Roman"/>
          <w:sz w:val="24"/>
          <w:szCs w:val="24"/>
        </w:rPr>
        <w:t xml:space="preserve">Достижение единообразия судебной практики обусловлено задачами обеспечения законности, защиты конституционных прав и свобод человека и гражданина, поэтому пересмотр судебных актов, вступивших в законную силу, сопряжен с их высокой общественной значимостью, а также значением для развития права, его единообразного толкования и применения. </w:t>
      </w:r>
    </w:p>
    <w:p w14:paraId="40DADBEE" w14:textId="77777777" w:rsidR="006D2DD8" w:rsidRDefault="00E30F7B" w:rsidP="006D2DD8">
      <w:pPr>
        <w:ind w:firstLine="720"/>
        <w:jc w:val="both"/>
        <w:rPr>
          <w:rFonts w:ascii="Times New Roman" w:hAnsi="Times New Roman" w:cs="Times New Roman"/>
          <w:sz w:val="24"/>
          <w:szCs w:val="24"/>
        </w:rPr>
      </w:pPr>
      <w:r w:rsidRPr="006D2DD8">
        <w:rPr>
          <w:rFonts w:ascii="Times New Roman" w:hAnsi="Times New Roman" w:cs="Times New Roman"/>
          <w:sz w:val="24"/>
          <w:szCs w:val="24"/>
        </w:rPr>
        <w:t xml:space="preserve">Исходя из указанных задач, процессуальным законодательством в качестве оснований кассационного пересмотра судебных актов определены: - нарушение единообразия в толковании и применении судами норм права (подпункт 3) части 6 статьи 438 Гражданского процессуального кодекса Республики Казахстан (далее – ГПК) и подпункт 3) части 2 статьи 485 Уголовно-процессуального кодекса Республики Казахстан. </w:t>
      </w:r>
    </w:p>
    <w:p w14:paraId="12EC6D1F" w14:textId="77777777" w:rsidR="006D2DD8" w:rsidRDefault="00E30F7B" w:rsidP="006D2DD8">
      <w:pPr>
        <w:ind w:firstLine="720"/>
        <w:jc w:val="both"/>
        <w:rPr>
          <w:rFonts w:ascii="Times New Roman" w:hAnsi="Times New Roman" w:cs="Times New Roman"/>
          <w:sz w:val="24"/>
          <w:szCs w:val="24"/>
        </w:rPr>
      </w:pPr>
      <w:r w:rsidRPr="006D2DD8">
        <w:rPr>
          <w:rFonts w:ascii="Times New Roman" w:hAnsi="Times New Roman" w:cs="Times New Roman"/>
          <w:sz w:val="24"/>
          <w:szCs w:val="24"/>
        </w:rPr>
        <w:t xml:space="preserve">Таким образом, в целях обеспечения верховенства права и единообразия судебной практики преодоление юридической силы судебного акта в кассационном порядке носит исключительный, то есть ограниченный особыми основаниями характер. Коллегия считает, что исключительные основания для пересмотра оспариваемых судебных актов в кассационном порядке имеются. </w:t>
      </w:r>
    </w:p>
    <w:p w14:paraId="429763AE" w14:textId="77777777" w:rsidR="006D2DD8" w:rsidRDefault="00E30F7B" w:rsidP="006D2DD8">
      <w:pPr>
        <w:ind w:firstLine="720"/>
        <w:jc w:val="both"/>
        <w:rPr>
          <w:rFonts w:ascii="Times New Roman" w:hAnsi="Times New Roman" w:cs="Times New Roman"/>
          <w:sz w:val="24"/>
          <w:szCs w:val="24"/>
        </w:rPr>
      </w:pPr>
      <w:r w:rsidRPr="006D2DD8">
        <w:rPr>
          <w:rFonts w:ascii="Times New Roman" w:hAnsi="Times New Roman" w:cs="Times New Roman"/>
          <w:sz w:val="24"/>
          <w:szCs w:val="24"/>
        </w:rPr>
        <w:t xml:space="preserve">Они выражены в нарушении единообразия в толковании и применении судом норм материального и процессуального права. Судом установлено, что Товарищество </w:t>
      </w:r>
      <w:r w:rsidRPr="006D2DD8">
        <w:rPr>
          <w:rFonts w:ascii="Times New Roman" w:hAnsi="Times New Roman" w:cs="Times New Roman"/>
          <w:sz w:val="24"/>
          <w:szCs w:val="24"/>
        </w:rPr>
        <w:lastRenderedPageBreak/>
        <w:t xml:space="preserve">зарегистрировано в органах юстиции 28 сентября 2005 года. Вид деятельности – благоустройство, пейзажное планирование. </w:t>
      </w:r>
    </w:p>
    <w:p w14:paraId="29B933DF" w14:textId="77777777" w:rsidR="006D2DD8" w:rsidRDefault="00E30F7B" w:rsidP="006D2DD8">
      <w:pPr>
        <w:ind w:firstLine="720"/>
        <w:jc w:val="both"/>
        <w:rPr>
          <w:rFonts w:ascii="Times New Roman" w:hAnsi="Times New Roman" w:cs="Times New Roman"/>
          <w:sz w:val="24"/>
          <w:szCs w:val="24"/>
        </w:rPr>
      </w:pPr>
      <w:r w:rsidRPr="006D2DD8">
        <w:rPr>
          <w:rFonts w:ascii="Times New Roman" w:hAnsi="Times New Roman" w:cs="Times New Roman"/>
          <w:sz w:val="24"/>
          <w:szCs w:val="24"/>
        </w:rPr>
        <w:t xml:space="preserve">В налоговой отчетности ф.300.00 «Декларация по НДС» за 4 квартал 2013 года Товариществом отражены взаиморасчеты с ТОО на сумму оборота – 28 902 155 тенге, в том числе налог на добавленную стоимость 3 096 660 тенге. Приговором Илийского районного суда Алматинской области от 23 мая 2016 года по факту создания ТОО по части 3 статьи 215 Уголовного кодекса Республики Казахстан (лжепредпринимательство) осуждены С., Л. </w:t>
      </w:r>
    </w:p>
    <w:p w14:paraId="5EB4CEF3" w14:textId="77777777" w:rsidR="006D2DD8" w:rsidRDefault="00E30F7B" w:rsidP="006D2DD8">
      <w:pPr>
        <w:ind w:firstLine="720"/>
        <w:jc w:val="both"/>
        <w:rPr>
          <w:rFonts w:ascii="Times New Roman" w:hAnsi="Times New Roman" w:cs="Times New Roman"/>
          <w:sz w:val="24"/>
          <w:szCs w:val="24"/>
        </w:rPr>
      </w:pPr>
      <w:r w:rsidRPr="006D2DD8">
        <w:rPr>
          <w:rFonts w:ascii="Times New Roman" w:hAnsi="Times New Roman" w:cs="Times New Roman"/>
          <w:sz w:val="24"/>
          <w:szCs w:val="24"/>
        </w:rPr>
        <w:t xml:space="preserve">В рамках данного уголовного дела указанные лица подтвердили, что создали ТОО без намерения осуществлять предпринимательскую деятельность. Учреждение, посчитав эти взаиморасчеты мнимыми, обратилось в суд с иском о признании недействительным Договора. Решением специализированного межрайонного экономического суда города Алматы (далее – СМЭС) от 16 ноября 2016 года, оставленным без изменения постановлением судебной коллегии по гражданским делам Алматинского городского суда от 15 февраля 2017 года, иск Учреждения удовлетворен. </w:t>
      </w:r>
    </w:p>
    <w:p w14:paraId="5884C6C4" w14:textId="77777777" w:rsidR="006D2DD8" w:rsidRDefault="00E30F7B" w:rsidP="006D2DD8">
      <w:pPr>
        <w:ind w:firstLine="720"/>
        <w:jc w:val="both"/>
        <w:rPr>
          <w:rFonts w:ascii="Times New Roman" w:hAnsi="Times New Roman" w:cs="Times New Roman"/>
          <w:sz w:val="24"/>
          <w:szCs w:val="24"/>
        </w:rPr>
      </w:pPr>
      <w:r w:rsidRPr="006D2DD8">
        <w:rPr>
          <w:rFonts w:ascii="Times New Roman" w:hAnsi="Times New Roman" w:cs="Times New Roman"/>
          <w:sz w:val="24"/>
          <w:szCs w:val="24"/>
        </w:rPr>
        <w:t xml:space="preserve">Постановлением судебной коллегии по уголовным делам Верховного Суда от 29 ноября 2016 года приговор Илийского районного суда Алматинской области от 23 мая 2016 года в отношении С., Л. отменен. Уголовное дело направлено на новое рассмотрение, в ходе которого возвращено для дополнительного расследования. </w:t>
      </w:r>
    </w:p>
    <w:p w14:paraId="7DAA89C7" w14:textId="77777777" w:rsidR="006D2DD8" w:rsidRDefault="00E30F7B" w:rsidP="006D2DD8">
      <w:pPr>
        <w:ind w:firstLine="720"/>
        <w:jc w:val="both"/>
        <w:rPr>
          <w:rFonts w:ascii="Times New Roman" w:hAnsi="Times New Roman" w:cs="Times New Roman"/>
          <w:sz w:val="24"/>
          <w:szCs w:val="24"/>
        </w:rPr>
      </w:pPr>
      <w:r w:rsidRPr="006D2DD8">
        <w:rPr>
          <w:rFonts w:ascii="Times New Roman" w:hAnsi="Times New Roman" w:cs="Times New Roman"/>
          <w:sz w:val="24"/>
          <w:szCs w:val="24"/>
        </w:rPr>
        <w:t xml:space="preserve">Постановлением органа досудебного расследования от 26 марта 2018 года производство по уголовному делу прекращено, в связи с введением в действие закона, отменяющего уголовную ответственность за совершенное деяние. Ссылаясь на отмену приговора по уголовному делу, Товарищество обратилось с заявлением в СМЭС о пересмотре судебных актов по гражданскому делу по вновь открывшимся обстоятельствам. Определением СМЭС от 9 марта 2017 года заявление Товарищества удовлетворено, решение от 16 ноября 2016 года отменено по вновь открывшимся обстоятельствам. </w:t>
      </w:r>
    </w:p>
    <w:p w14:paraId="1D4F3B9C" w14:textId="1D1DC4B7" w:rsidR="006D2DD8" w:rsidRDefault="00E30F7B" w:rsidP="006D2DD8">
      <w:pPr>
        <w:ind w:firstLine="720"/>
        <w:jc w:val="both"/>
        <w:rPr>
          <w:rFonts w:ascii="Times New Roman" w:hAnsi="Times New Roman" w:cs="Times New Roman"/>
          <w:sz w:val="24"/>
          <w:szCs w:val="24"/>
        </w:rPr>
      </w:pPr>
      <w:r w:rsidRPr="006D2DD8">
        <w:rPr>
          <w:rFonts w:ascii="Times New Roman" w:hAnsi="Times New Roman" w:cs="Times New Roman"/>
          <w:sz w:val="24"/>
          <w:szCs w:val="24"/>
        </w:rPr>
        <w:t xml:space="preserve">Суд первой инстанции, отказывая в иске, исходил из того, что обвинительный приговор в отношении ТОО о признании его </w:t>
      </w:r>
      <w:proofErr w:type="spellStart"/>
      <w:r w:rsidRPr="006D2DD8">
        <w:rPr>
          <w:rFonts w:ascii="Times New Roman" w:hAnsi="Times New Roman" w:cs="Times New Roman"/>
          <w:sz w:val="24"/>
          <w:szCs w:val="24"/>
        </w:rPr>
        <w:t>лжепредприятием</w:t>
      </w:r>
      <w:proofErr w:type="spellEnd"/>
      <w:r w:rsidRPr="006D2DD8">
        <w:rPr>
          <w:rFonts w:ascii="Times New Roman" w:hAnsi="Times New Roman" w:cs="Times New Roman"/>
          <w:sz w:val="24"/>
          <w:szCs w:val="24"/>
        </w:rPr>
        <w:t xml:space="preserve"> отменен. Вместе с тем с такими выводами суда нельзя согласиться. Декриминализация статьи 215 Уголовного кодекса Республики Казахстан (лжепредпринимательство) </w:t>
      </w:r>
      <w:hyperlink r:id="rId6" w:history="1">
        <w:r w:rsidRPr="00A463AB">
          <w:rPr>
            <w:rStyle w:val="aa"/>
            <w:rFonts w:ascii="Times New Roman" w:hAnsi="Times New Roman" w:cs="Times New Roman"/>
            <w:sz w:val="24"/>
            <w:szCs w:val="24"/>
          </w:rPr>
          <w:t>влечет только аннулирование уголовно-</w:t>
        </w:r>
      </w:hyperlink>
      <w:r w:rsidRPr="006D2DD8">
        <w:rPr>
          <w:rFonts w:ascii="Times New Roman" w:hAnsi="Times New Roman" w:cs="Times New Roman"/>
          <w:sz w:val="24"/>
          <w:szCs w:val="24"/>
        </w:rPr>
        <w:t xml:space="preserve">правовых последствий - наказуемость деяния. </w:t>
      </w:r>
    </w:p>
    <w:p w14:paraId="5D42886D" w14:textId="77777777" w:rsidR="006D2DD8" w:rsidRDefault="00E30F7B" w:rsidP="006D2DD8">
      <w:pPr>
        <w:ind w:firstLine="720"/>
        <w:jc w:val="both"/>
        <w:rPr>
          <w:rFonts w:ascii="Times New Roman" w:hAnsi="Times New Roman" w:cs="Times New Roman"/>
          <w:sz w:val="24"/>
          <w:szCs w:val="24"/>
        </w:rPr>
      </w:pPr>
      <w:r w:rsidRPr="006D2DD8">
        <w:rPr>
          <w:rFonts w:ascii="Times New Roman" w:hAnsi="Times New Roman" w:cs="Times New Roman"/>
          <w:sz w:val="24"/>
          <w:szCs w:val="24"/>
        </w:rPr>
        <w:t xml:space="preserve">Отмена приговора не лишает права Налогового органа предъявить иск о признании сделки недействительной в порядке гражданского судопроизводства, обосновав его, в том числе достоверными доказательствами, собранными по уголовному делу, которые должны оцениваться в гражданском процессе в совокупности с другими доказательствами. </w:t>
      </w:r>
    </w:p>
    <w:p w14:paraId="1BBAB9D1" w14:textId="77777777" w:rsidR="006D2DD8" w:rsidRDefault="00E30F7B" w:rsidP="006D2DD8">
      <w:pPr>
        <w:ind w:firstLine="720"/>
        <w:jc w:val="both"/>
        <w:rPr>
          <w:rFonts w:ascii="Times New Roman" w:hAnsi="Times New Roman" w:cs="Times New Roman"/>
          <w:sz w:val="24"/>
          <w:szCs w:val="24"/>
        </w:rPr>
      </w:pPr>
      <w:r w:rsidRPr="006D2DD8">
        <w:rPr>
          <w:rFonts w:ascii="Times New Roman" w:hAnsi="Times New Roman" w:cs="Times New Roman"/>
          <w:sz w:val="24"/>
          <w:szCs w:val="24"/>
        </w:rPr>
        <w:t xml:space="preserve">В силу пункта 3 статьи 148 Гражданского кодекса для совершения договора необходимо выражение согласованной воли двух сторон (двусторонняя сделка) либо трех или более сторон (многосторонняя сделка). Статьей 160 Гражданского кодекса определено, что сделка, совершенная лишь для вида, без намерения создать соответствующие ей правовые последствия (мнимая сделка), признается недействительной судом по иску заинтересованного лица, надлежащего государственного органа или прокурора. </w:t>
      </w:r>
    </w:p>
    <w:p w14:paraId="2AA66BFA" w14:textId="77777777" w:rsidR="006D2DD8" w:rsidRDefault="00E30F7B" w:rsidP="006D2DD8">
      <w:pPr>
        <w:ind w:firstLine="720"/>
        <w:jc w:val="both"/>
        <w:rPr>
          <w:rFonts w:ascii="Times New Roman" w:hAnsi="Times New Roman" w:cs="Times New Roman"/>
          <w:sz w:val="24"/>
          <w:szCs w:val="24"/>
        </w:rPr>
      </w:pPr>
      <w:r w:rsidRPr="006D2DD8">
        <w:rPr>
          <w:rFonts w:ascii="Times New Roman" w:hAnsi="Times New Roman" w:cs="Times New Roman"/>
          <w:sz w:val="24"/>
          <w:szCs w:val="24"/>
        </w:rPr>
        <w:t xml:space="preserve">Суду для правильного разрешения иска, исходя из части 2 статьи 73 ГПК, необходимо было установить фактическое исполнение </w:t>
      </w:r>
      <w:proofErr w:type="spellStart"/>
      <w:r w:rsidRPr="006D2DD8">
        <w:rPr>
          <w:rFonts w:ascii="Times New Roman" w:hAnsi="Times New Roman" w:cs="Times New Roman"/>
          <w:sz w:val="24"/>
          <w:szCs w:val="24"/>
        </w:rPr>
        <w:t>финансовохозяйственных</w:t>
      </w:r>
      <w:proofErr w:type="spellEnd"/>
      <w:r w:rsidRPr="006D2DD8">
        <w:rPr>
          <w:rFonts w:ascii="Times New Roman" w:hAnsi="Times New Roman" w:cs="Times New Roman"/>
          <w:sz w:val="24"/>
          <w:szCs w:val="24"/>
        </w:rPr>
        <w:t xml:space="preserve"> операций, наличие подлинных первичных документов, трудовых и материальных ресурсов. Наличие договоров и </w:t>
      </w:r>
      <w:r w:rsidRPr="006D2DD8">
        <w:rPr>
          <w:rFonts w:ascii="Times New Roman" w:hAnsi="Times New Roman" w:cs="Times New Roman"/>
          <w:sz w:val="24"/>
          <w:szCs w:val="24"/>
        </w:rPr>
        <w:lastRenderedPageBreak/>
        <w:t>иных бухгалтерских документов не свидетельствует о фактическом совершении финансово-хозяйственной операции.</w:t>
      </w:r>
      <w:r w:rsidR="00301675" w:rsidRPr="006D2DD8">
        <w:rPr>
          <w:rFonts w:ascii="Times New Roman" w:hAnsi="Times New Roman" w:cs="Times New Roman"/>
          <w:sz w:val="24"/>
          <w:szCs w:val="24"/>
        </w:rPr>
        <w:t xml:space="preserve"> </w:t>
      </w:r>
    </w:p>
    <w:p w14:paraId="25E51ABB" w14:textId="77777777" w:rsidR="00A463AB" w:rsidRDefault="00301675" w:rsidP="006D2DD8">
      <w:pPr>
        <w:ind w:firstLine="720"/>
        <w:jc w:val="both"/>
        <w:rPr>
          <w:rFonts w:ascii="Times New Roman" w:hAnsi="Times New Roman" w:cs="Times New Roman"/>
          <w:sz w:val="24"/>
          <w:szCs w:val="24"/>
        </w:rPr>
      </w:pPr>
      <w:r w:rsidRPr="006D2DD8">
        <w:rPr>
          <w:rFonts w:ascii="Times New Roman" w:hAnsi="Times New Roman" w:cs="Times New Roman"/>
          <w:sz w:val="24"/>
          <w:szCs w:val="24"/>
        </w:rPr>
        <w:t xml:space="preserve">В ходе досудебного расследования С., создавшая ТОО, подтвердила, что фактически фирма никаких работ не выполняла, услуги не оказывала. Согласно условиям оспариваемого договора подряда ТОО оказывало услуги по озеленению, побелке деревьев, посадке саженцев. Однако вид деятельности ТОО - разработка строительных проектов -отношения к благоустройству улиц города не имеет. </w:t>
      </w:r>
    </w:p>
    <w:p w14:paraId="52680AAC" w14:textId="77777777" w:rsidR="00A463AB" w:rsidRDefault="00301675" w:rsidP="006D2DD8">
      <w:pPr>
        <w:ind w:firstLine="720"/>
        <w:jc w:val="both"/>
        <w:rPr>
          <w:rFonts w:ascii="Times New Roman" w:hAnsi="Times New Roman" w:cs="Times New Roman"/>
          <w:sz w:val="24"/>
          <w:szCs w:val="24"/>
        </w:rPr>
      </w:pPr>
      <w:r w:rsidRPr="006D2DD8">
        <w:rPr>
          <w:rFonts w:ascii="Times New Roman" w:hAnsi="Times New Roman" w:cs="Times New Roman"/>
          <w:sz w:val="24"/>
          <w:szCs w:val="24"/>
        </w:rPr>
        <w:t xml:space="preserve">Кроме того, ТОО не располагало необходимыми ресурсами: - штатной численностью; - транспортом; - складскими помещениями и другим имуществом, необходимым для выполнения работ и оказания услуг В 2013 году декларации и расчеты по налогу на транспортные средства, имущество, а также по индивидуальному подоходному и социальному налогу ТОО в органы налоговой службы не представляло. Это достоверно доказывает отсутствие у ТОО возможности для оказания услуг и, безусловно, свидетельствует о мнимости оспариваемой сделки. </w:t>
      </w:r>
    </w:p>
    <w:p w14:paraId="3090D22F" w14:textId="77777777" w:rsidR="00A463AB" w:rsidRDefault="00301675" w:rsidP="006D2DD8">
      <w:pPr>
        <w:ind w:firstLine="720"/>
        <w:jc w:val="both"/>
        <w:rPr>
          <w:rFonts w:ascii="Times New Roman" w:hAnsi="Times New Roman" w:cs="Times New Roman"/>
          <w:sz w:val="24"/>
          <w:szCs w:val="24"/>
        </w:rPr>
      </w:pPr>
      <w:r w:rsidRPr="006D2DD8">
        <w:rPr>
          <w:rFonts w:ascii="Times New Roman" w:hAnsi="Times New Roman" w:cs="Times New Roman"/>
          <w:sz w:val="24"/>
          <w:szCs w:val="24"/>
        </w:rPr>
        <w:t xml:space="preserve">Исполнение Товариществом обязательств по договору о государственных закупках не свидетельствует об оказании услуг именно ТОО. В соответствии с пунктом 7 статьи 8 Закона Республики Казахстан «О государственных закупках» (в редакции, действовавшей до 1 января 2016 года) подрядчики обязаны отразить в своей конкурсной документации сведения о привлекаемых субподрядчиках. </w:t>
      </w:r>
    </w:p>
    <w:p w14:paraId="00379CCD" w14:textId="149E305D" w:rsidR="00A81D5F" w:rsidRPr="006D2DD8" w:rsidRDefault="00301675" w:rsidP="006D2DD8">
      <w:pPr>
        <w:ind w:firstLine="720"/>
        <w:jc w:val="both"/>
        <w:rPr>
          <w:rFonts w:ascii="Times New Roman" w:hAnsi="Times New Roman" w:cs="Times New Roman"/>
          <w:sz w:val="24"/>
          <w:szCs w:val="24"/>
        </w:rPr>
      </w:pPr>
      <w:r w:rsidRPr="006D2DD8">
        <w:rPr>
          <w:rFonts w:ascii="Times New Roman" w:hAnsi="Times New Roman" w:cs="Times New Roman"/>
          <w:sz w:val="24"/>
          <w:szCs w:val="24"/>
        </w:rPr>
        <w:t xml:space="preserve">Между тем доказательств выполнения этого условия – указания в конкурсной заявке в качестве субподрядчика ТОО при участии в государственных закупках Товариществом не представлено. Напротив, письмом от 9 февраля 2013 года Товарищество уведомило заказчика – акимат Медеуского района города Алматы </w:t>
      </w:r>
      <w:hyperlink r:id="rId7" w:history="1">
        <w:r w:rsidRPr="00A463AB">
          <w:rPr>
            <w:rStyle w:val="aa"/>
            <w:rFonts w:ascii="Times New Roman" w:hAnsi="Times New Roman" w:cs="Times New Roman"/>
            <w:sz w:val="24"/>
            <w:szCs w:val="24"/>
          </w:rPr>
          <w:t>о выполнении работ по посадке саженцев,</w:t>
        </w:r>
      </w:hyperlink>
      <w:r w:rsidRPr="006D2DD8">
        <w:rPr>
          <w:rFonts w:ascii="Times New Roman" w:hAnsi="Times New Roman" w:cs="Times New Roman"/>
          <w:sz w:val="24"/>
          <w:szCs w:val="24"/>
        </w:rPr>
        <w:t xml:space="preserve"> благоустройству скверов своими силами и средствами без привлечения субподрядчиков.</w:t>
      </w:r>
      <w:r w:rsidR="00CF5BD5" w:rsidRPr="006D2DD8">
        <w:rPr>
          <w:rFonts w:ascii="Times New Roman" w:hAnsi="Times New Roman" w:cs="Times New Roman"/>
          <w:sz w:val="24"/>
          <w:szCs w:val="24"/>
        </w:rPr>
        <w:t xml:space="preserve"> </w:t>
      </w:r>
    </w:p>
    <w:p w14:paraId="7EA7FA65" w14:textId="0D3DEF47" w:rsidR="00F173BA" w:rsidRPr="006D2DD8" w:rsidRDefault="00F173BA" w:rsidP="002570B0">
      <w:pPr>
        <w:rPr>
          <w:rFonts w:ascii="Times New Roman" w:hAnsi="Times New Roman" w:cs="Times New Roman"/>
          <w:sz w:val="24"/>
          <w:szCs w:val="24"/>
        </w:rPr>
      </w:pPr>
    </w:p>
    <w:p w14:paraId="1C113091" w14:textId="5A80DFE0" w:rsidR="00F173BA" w:rsidRPr="006D2DD8" w:rsidRDefault="00F173BA" w:rsidP="002570B0">
      <w:pPr>
        <w:rPr>
          <w:rFonts w:ascii="Times New Roman" w:hAnsi="Times New Roman" w:cs="Times New Roman"/>
          <w:sz w:val="24"/>
          <w:szCs w:val="24"/>
        </w:rPr>
      </w:pPr>
    </w:p>
    <w:p w14:paraId="1D196CDE" w14:textId="737247FA" w:rsidR="00F173BA" w:rsidRPr="006D2DD8" w:rsidRDefault="00F173BA" w:rsidP="002570B0">
      <w:pPr>
        <w:rPr>
          <w:rFonts w:ascii="Times New Roman" w:hAnsi="Times New Roman" w:cs="Times New Roman"/>
          <w:sz w:val="24"/>
          <w:szCs w:val="24"/>
        </w:rPr>
      </w:pPr>
    </w:p>
    <w:p w14:paraId="02403F08" w14:textId="75BEB719" w:rsidR="00F173BA" w:rsidRPr="006D2DD8" w:rsidRDefault="00F173BA" w:rsidP="002570B0">
      <w:pPr>
        <w:rPr>
          <w:rFonts w:ascii="Times New Roman" w:hAnsi="Times New Roman" w:cs="Times New Roman"/>
          <w:sz w:val="24"/>
          <w:szCs w:val="24"/>
        </w:rPr>
      </w:pPr>
    </w:p>
    <w:p w14:paraId="308325D5" w14:textId="324F2E94" w:rsidR="00F173BA" w:rsidRPr="006D2DD8" w:rsidRDefault="00F173BA" w:rsidP="002570B0">
      <w:pPr>
        <w:rPr>
          <w:rFonts w:ascii="Times New Roman" w:hAnsi="Times New Roman" w:cs="Times New Roman"/>
          <w:sz w:val="24"/>
          <w:szCs w:val="24"/>
        </w:rPr>
      </w:pPr>
    </w:p>
    <w:p w14:paraId="22BAA135" w14:textId="6CC745FE" w:rsidR="00F173BA" w:rsidRPr="006D2DD8" w:rsidRDefault="00F173BA" w:rsidP="002570B0">
      <w:pPr>
        <w:rPr>
          <w:rFonts w:ascii="Times New Roman" w:hAnsi="Times New Roman" w:cs="Times New Roman"/>
          <w:sz w:val="24"/>
          <w:szCs w:val="24"/>
        </w:rPr>
      </w:pPr>
    </w:p>
    <w:p w14:paraId="33D51603" w14:textId="10BA4AEF" w:rsidR="00F173BA" w:rsidRPr="006D2DD8" w:rsidRDefault="00F173BA" w:rsidP="002570B0">
      <w:pPr>
        <w:rPr>
          <w:rFonts w:ascii="Times New Roman" w:hAnsi="Times New Roman" w:cs="Times New Roman"/>
          <w:sz w:val="24"/>
          <w:szCs w:val="24"/>
        </w:rPr>
      </w:pPr>
    </w:p>
    <w:p w14:paraId="55D95E22" w14:textId="0EFD17BF" w:rsidR="00F173BA" w:rsidRPr="006D2DD8" w:rsidRDefault="00F173BA" w:rsidP="002570B0">
      <w:pPr>
        <w:rPr>
          <w:rFonts w:ascii="Times New Roman" w:hAnsi="Times New Roman" w:cs="Times New Roman"/>
          <w:sz w:val="24"/>
          <w:szCs w:val="24"/>
        </w:rPr>
      </w:pPr>
    </w:p>
    <w:p w14:paraId="1E84A240" w14:textId="61513D00" w:rsidR="00F173BA" w:rsidRPr="006D2DD8" w:rsidRDefault="00F173BA" w:rsidP="002570B0">
      <w:pPr>
        <w:rPr>
          <w:rFonts w:ascii="Times New Roman" w:hAnsi="Times New Roman" w:cs="Times New Roman"/>
          <w:sz w:val="24"/>
          <w:szCs w:val="24"/>
        </w:rPr>
      </w:pPr>
    </w:p>
    <w:p w14:paraId="049E1B58" w14:textId="408BB97D" w:rsidR="00F173BA" w:rsidRPr="006D2DD8" w:rsidRDefault="00F173BA" w:rsidP="002570B0">
      <w:pPr>
        <w:rPr>
          <w:rFonts w:ascii="Times New Roman" w:hAnsi="Times New Roman" w:cs="Times New Roman"/>
          <w:sz w:val="24"/>
          <w:szCs w:val="24"/>
        </w:rPr>
      </w:pPr>
    </w:p>
    <w:p w14:paraId="3F19C72F" w14:textId="49CAEBA5" w:rsidR="00F173BA" w:rsidRPr="006D2DD8" w:rsidRDefault="00F173BA" w:rsidP="00F173BA">
      <w:pPr>
        <w:tabs>
          <w:tab w:val="left" w:pos="6948"/>
        </w:tabs>
        <w:rPr>
          <w:rFonts w:ascii="Times New Roman" w:hAnsi="Times New Roman" w:cs="Times New Roman"/>
          <w:sz w:val="24"/>
          <w:szCs w:val="24"/>
        </w:rPr>
      </w:pPr>
      <w:r w:rsidRPr="006D2DD8">
        <w:rPr>
          <w:rFonts w:ascii="Times New Roman" w:hAnsi="Times New Roman" w:cs="Times New Roman"/>
          <w:sz w:val="24"/>
          <w:szCs w:val="24"/>
        </w:rPr>
        <w:tab/>
      </w:r>
    </w:p>
    <w:sectPr w:rsidR="00F173BA" w:rsidRPr="006D2DD8" w:rsidSect="00327D34">
      <w:headerReference w:type="default" r:id="rId8"/>
      <w:footerReference w:type="default" r:id="rId9"/>
      <w:pgSz w:w="11906" w:h="16838"/>
      <w:pgMar w:top="397" w:right="991" w:bottom="568" w:left="1134" w:header="142" w:footer="12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05C184" w14:textId="77777777" w:rsidR="00490A0B" w:rsidRDefault="00490A0B" w:rsidP="00702393">
      <w:pPr>
        <w:spacing w:after="0" w:line="240" w:lineRule="auto"/>
      </w:pPr>
      <w:r>
        <w:separator/>
      </w:r>
    </w:p>
  </w:endnote>
  <w:endnote w:type="continuationSeparator" w:id="0">
    <w:p w14:paraId="3035A2B7" w14:textId="77777777" w:rsidR="00490A0B" w:rsidRDefault="00490A0B" w:rsidP="007023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2C913D" w14:textId="142F5E2C" w:rsidR="0091354D" w:rsidRDefault="001539CF" w:rsidP="0091354D">
    <w:pPr>
      <w:pStyle w:val="a6"/>
      <w:jc w:val="center"/>
    </w:pPr>
    <w:r>
      <w:rPr>
        <w:noProof/>
        <w:lang w:eastAsia="ru-RU"/>
      </w:rPr>
      <w:drawing>
        <wp:anchor distT="0" distB="0" distL="114300" distR="114300" simplePos="0" relativeHeight="251662336" behindDoc="1" locked="0" layoutInCell="1" allowOverlap="1" wp14:anchorId="1EE91B6A" wp14:editId="56A29045">
          <wp:simplePos x="0" y="0"/>
          <wp:positionH relativeFrom="margin">
            <wp:posOffset>-2287251</wp:posOffset>
          </wp:positionH>
          <wp:positionV relativeFrom="paragraph">
            <wp:posOffset>-3916045</wp:posOffset>
          </wp:positionV>
          <wp:extent cx="3488264" cy="9377899"/>
          <wp:effectExtent l="0" t="0" r="0" b="0"/>
          <wp:wrapNone/>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91354D" w:rsidRPr="00CF1A0E">
      <w:rPr>
        <w:noProof/>
        <w:lang w:eastAsia="ru-RU"/>
      </w:rPr>
      <w:drawing>
        <wp:inline distT="0" distB="0" distL="0" distR="0" wp14:anchorId="2E36A52D" wp14:editId="34658AF9">
          <wp:extent cx="4782098" cy="707366"/>
          <wp:effectExtent l="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5074875" cy="750673"/>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213C76" w14:textId="77777777" w:rsidR="00490A0B" w:rsidRDefault="00490A0B" w:rsidP="00702393">
      <w:pPr>
        <w:spacing w:after="0" w:line="240" w:lineRule="auto"/>
      </w:pPr>
      <w:r>
        <w:separator/>
      </w:r>
    </w:p>
  </w:footnote>
  <w:footnote w:type="continuationSeparator" w:id="0">
    <w:p w14:paraId="5A9BFE55" w14:textId="77777777" w:rsidR="00490A0B" w:rsidRDefault="00490A0B" w:rsidP="007023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63342E" w14:textId="47BF92BE" w:rsidR="00702393" w:rsidRPr="00017580" w:rsidRDefault="00940023" w:rsidP="005A3B78">
    <w:pPr>
      <w:pStyle w:val="a4"/>
      <w:tabs>
        <w:tab w:val="clear" w:pos="9355"/>
        <w:tab w:val="right" w:pos="9781"/>
      </w:tabs>
      <w:jc w:val="both"/>
    </w:pPr>
    <w:r>
      <w:rPr>
        <w:noProof/>
        <w:lang w:eastAsia="ru-RU"/>
      </w:rPr>
      <w:drawing>
        <wp:anchor distT="0" distB="0" distL="114300" distR="114300" simplePos="0" relativeHeight="251658240" behindDoc="1" locked="0" layoutInCell="1" allowOverlap="1" wp14:anchorId="0720D792" wp14:editId="0066BECF">
          <wp:simplePos x="0" y="0"/>
          <wp:positionH relativeFrom="margin">
            <wp:posOffset>1361440</wp:posOffset>
          </wp:positionH>
          <wp:positionV relativeFrom="paragraph">
            <wp:posOffset>3223268</wp:posOffset>
          </wp:positionV>
          <wp:extent cx="3488264" cy="9377899"/>
          <wp:effectExtent l="0" t="0" r="0" b="0"/>
          <wp:wrapNone/>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083357">
      <w:rPr>
        <w:noProof/>
        <w:lang w:eastAsia="ru-RU"/>
      </w:rPr>
      <w:drawing>
        <wp:anchor distT="0" distB="0" distL="114300" distR="114300" simplePos="0" relativeHeight="251656192" behindDoc="1" locked="0" layoutInCell="1" allowOverlap="1" wp14:anchorId="4CD40BCC" wp14:editId="6690AB11">
          <wp:simplePos x="0" y="0"/>
          <wp:positionH relativeFrom="margin">
            <wp:posOffset>4886325</wp:posOffset>
          </wp:positionH>
          <wp:positionV relativeFrom="paragraph">
            <wp:posOffset>743874</wp:posOffset>
          </wp:positionV>
          <wp:extent cx="3488055" cy="9377680"/>
          <wp:effectExtent l="0" t="0" r="0" b="0"/>
          <wp:wrapNone/>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055" cy="9377680"/>
                  </a:xfrm>
                  <a:prstGeom prst="rect">
                    <a:avLst/>
                  </a:prstGeom>
                  <a:noFill/>
                  <a:ln>
                    <a:noFill/>
                  </a:ln>
                </pic:spPr>
              </pic:pic>
            </a:graphicData>
          </a:graphic>
          <wp14:sizeRelH relativeFrom="page">
            <wp14:pctWidth>0</wp14:pctWidth>
          </wp14:sizeRelH>
          <wp14:sizeRelV relativeFrom="page">
            <wp14:pctHeight>0</wp14:pctHeight>
          </wp14:sizeRelV>
        </wp:anchor>
      </w:drawing>
    </w:r>
    <w:r w:rsidR="00017580">
      <w:rPr>
        <w:noProof/>
        <w:lang w:eastAsia="ru-RU"/>
      </w:rPr>
      <w:drawing>
        <wp:inline distT="0" distB="0" distL="0" distR="0" wp14:anchorId="1ED2111A" wp14:editId="1AF78A52">
          <wp:extent cx="2254250" cy="490293"/>
          <wp:effectExtent l="0" t="0" r="0" b="508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329490" cy="506657"/>
                  </a:xfrm>
                  <a:prstGeom prst="rect">
                    <a:avLst/>
                  </a:prstGeom>
                  <a:noFill/>
                  <a:ln>
                    <a:noFill/>
                  </a:ln>
                </pic:spPr>
              </pic:pic>
            </a:graphicData>
          </a:graphic>
        </wp:inline>
      </w:drawing>
    </w:r>
    <w:r w:rsidR="00017580">
      <w:t xml:space="preserve">              </w:t>
    </w:r>
    <w:r w:rsidR="00D02DFB">
      <w:t xml:space="preserve">       </w:t>
    </w:r>
    <w:r w:rsidR="005A3B78">
      <w:t xml:space="preserve">                  </w:t>
    </w:r>
    <w:r w:rsidR="00D02DFB">
      <w:t xml:space="preserve">                        </w:t>
    </w:r>
    <w:r w:rsidR="00083357">
      <w:rPr>
        <w:noProof/>
        <w:lang w:eastAsia="ru-RU"/>
      </w:rPr>
      <w:drawing>
        <wp:inline distT="0" distB="0" distL="0" distR="0" wp14:anchorId="38BCEF49" wp14:editId="4334A5C0">
          <wp:extent cx="1916010" cy="551775"/>
          <wp:effectExtent l="0" t="0" r="0" b="127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pic:nvPicPr>
                <pic:blipFill>
                  <a:blip r:embed="rId3">
                    <a:extLst>
                      <a:ext uri="{28A0092B-C50C-407E-A947-70E740481C1C}">
                        <a14:useLocalDpi xmlns:a14="http://schemas.microsoft.com/office/drawing/2010/main" val="0"/>
                      </a:ext>
                    </a:extLst>
                  </a:blip>
                  <a:stretch>
                    <a:fillRect/>
                  </a:stretch>
                </pic:blipFill>
                <pic:spPr>
                  <a:xfrm>
                    <a:off x="0" y="0"/>
                    <a:ext cx="2256020" cy="649692"/>
                  </a:xfrm>
                  <a:prstGeom prst="rect">
                    <a:avLst/>
                  </a:prstGeom>
                </pic:spPr>
              </pic:pic>
            </a:graphicData>
          </a:graphic>
        </wp:inline>
      </w:drawing>
    </w:r>
    <w:r w:rsidR="00D02DFB">
      <w:t xml:space="preserve">     </w:t>
    </w:r>
    <w:r w:rsidR="00193E1B">
      <w:rPr>
        <w:lang w:val="en-US"/>
      </w:rPr>
      <w:t xml:space="preserve">     </w:t>
    </w:r>
    <w:r w:rsidR="006B0A4D">
      <w:rPr>
        <w:lang w:val="en-US"/>
      </w:rPr>
      <w:t xml:space="preserve">              </w:t>
    </w:r>
    <w:r w:rsidR="00D02DFB">
      <w:t xml:space="preserve"> </w:t>
    </w:r>
    <w:r w:rsidR="00017580">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B659E"/>
    <w:rsid w:val="00017580"/>
    <w:rsid w:val="00083357"/>
    <w:rsid w:val="00091993"/>
    <w:rsid w:val="00102D7B"/>
    <w:rsid w:val="00152128"/>
    <w:rsid w:val="001539CF"/>
    <w:rsid w:val="00193E1B"/>
    <w:rsid w:val="001C5801"/>
    <w:rsid w:val="001E7ED8"/>
    <w:rsid w:val="002570B0"/>
    <w:rsid w:val="002A1A72"/>
    <w:rsid w:val="002B659E"/>
    <w:rsid w:val="00301675"/>
    <w:rsid w:val="00315990"/>
    <w:rsid w:val="00327D34"/>
    <w:rsid w:val="00327E86"/>
    <w:rsid w:val="00396063"/>
    <w:rsid w:val="003C77EA"/>
    <w:rsid w:val="003E3623"/>
    <w:rsid w:val="00442855"/>
    <w:rsid w:val="00461793"/>
    <w:rsid w:val="00490A0B"/>
    <w:rsid w:val="00516963"/>
    <w:rsid w:val="005A3B78"/>
    <w:rsid w:val="006B0A4D"/>
    <w:rsid w:val="006D2DD8"/>
    <w:rsid w:val="006E2D0A"/>
    <w:rsid w:val="00702393"/>
    <w:rsid w:val="00722D19"/>
    <w:rsid w:val="008A7236"/>
    <w:rsid w:val="008E7DF6"/>
    <w:rsid w:val="0091354D"/>
    <w:rsid w:val="00940023"/>
    <w:rsid w:val="0094655E"/>
    <w:rsid w:val="009E6904"/>
    <w:rsid w:val="00A23573"/>
    <w:rsid w:val="00A45B15"/>
    <w:rsid w:val="00A463AB"/>
    <w:rsid w:val="00A81D5F"/>
    <w:rsid w:val="00B31BDB"/>
    <w:rsid w:val="00BD7730"/>
    <w:rsid w:val="00C16D9C"/>
    <w:rsid w:val="00CB275A"/>
    <w:rsid w:val="00CF5BD5"/>
    <w:rsid w:val="00D02DFB"/>
    <w:rsid w:val="00DB660C"/>
    <w:rsid w:val="00E30F7B"/>
    <w:rsid w:val="00EE78AD"/>
    <w:rsid w:val="00F173BA"/>
    <w:rsid w:val="00F96E54"/>
    <w:rsid w:val="00FE60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946B71"/>
  <w15:docId w15:val="{1A075201-8F3B-43F2-9EE2-2AE2FCFDF2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023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702393"/>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702393"/>
  </w:style>
  <w:style w:type="paragraph" w:styleId="a6">
    <w:name w:val="footer"/>
    <w:basedOn w:val="a"/>
    <w:link w:val="a7"/>
    <w:uiPriority w:val="99"/>
    <w:unhideWhenUsed/>
    <w:rsid w:val="00702393"/>
    <w:pPr>
      <w:tabs>
        <w:tab w:val="center" w:pos="4677"/>
        <w:tab w:val="right" w:pos="9355"/>
      </w:tabs>
      <w:spacing w:after="0" w:line="240" w:lineRule="auto"/>
    </w:pPr>
  </w:style>
  <w:style w:type="character" w:customStyle="1" w:styleId="a7">
    <w:name w:val="Нижний колонтитул Знак"/>
    <w:basedOn w:val="a0"/>
    <w:link w:val="a6"/>
    <w:uiPriority w:val="99"/>
    <w:rsid w:val="00702393"/>
  </w:style>
  <w:style w:type="paragraph" w:styleId="a8">
    <w:name w:val="Balloon Text"/>
    <w:basedOn w:val="a"/>
    <w:link w:val="a9"/>
    <w:uiPriority w:val="99"/>
    <w:semiHidden/>
    <w:unhideWhenUsed/>
    <w:rsid w:val="00A81D5F"/>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A81D5F"/>
    <w:rPr>
      <w:rFonts w:ascii="Tahoma" w:hAnsi="Tahoma" w:cs="Tahoma"/>
      <w:sz w:val="16"/>
      <w:szCs w:val="16"/>
    </w:rPr>
  </w:style>
  <w:style w:type="character" w:styleId="aa">
    <w:name w:val="Hyperlink"/>
    <w:basedOn w:val="a0"/>
    <w:uiPriority w:val="99"/>
    <w:unhideWhenUsed/>
    <w:rsid w:val="00A463AB"/>
    <w:rPr>
      <w:color w:val="0563C1" w:themeColor="hyperlink"/>
      <w:u w:val="single"/>
    </w:rPr>
  </w:style>
  <w:style w:type="character" w:styleId="ab">
    <w:name w:val="Unresolved Mention"/>
    <w:basedOn w:val="a0"/>
    <w:uiPriority w:val="99"/>
    <w:semiHidden/>
    <w:unhideWhenUsed/>
    <w:rsid w:val="00A463A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s://zakonpravo.kz/publikacii/"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ok.ru/group/59369613230259"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4.emf"/><Relationship Id="rId1" Type="http://schemas.openxmlformats.org/officeDocument/2006/relationships/image" Target="media/image1.jpe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77</TotalTime>
  <Pages>3</Pages>
  <Words>1246</Words>
  <Characters>7104</Characters>
  <Application>Microsoft Office Word</Application>
  <DocSecurity>0</DocSecurity>
  <Lines>59</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Юридическая_контора Закон_и_право</dc:creator>
  <cp:keywords/>
  <dc:description/>
  <cp:lastModifiedBy>Юридическая_контора Закон_и_право</cp:lastModifiedBy>
  <cp:revision>37</cp:revision>
  <cp:lastPrinted>2021-08-17T09:04:00Z</cp:lastPrinted>
  <dcterms:created xsi:type="dcterms:W3CDTF">2021-08-13T09:00:00Z</dcterms:created>
  <dcterms:modified xsi:type="dcterms:W3CDTF">2021-11-30T14:23:00Z</dcterms:modified>
</cp:coreProperties>
</file>