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FD896" w14:textId="7B75217F" w:rsidR="002B3828" w:rsidRPr="00480418" w:rsidRDefault="001C4EDC" w:rsidP="00FD707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D7072">
        <w:rPr>
          <w:rFonts w:ascii="Times New Roman" w:hAnsi="Times New Roman" w:cs="Times New Roman"/>
          <w:b/>
          <w:bCs/>
          <w:sz w:val="24"/>
          <w:szCs w:val="24"/>
        </w:rPr>
        <w:t>Таможенное администрирование в форме таможенного контроля</w:t>
      </w:r>
      <w:r w:rsidR="0048041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80418" w:rsidRPr="00480418">
        <w:rPr>
          <w:rFonts w:ascii="Times New Roman" w:hAnsi="Times New Roman" w:cs="Times New Roman"/>
          <w:b/>
          <w:bCs/>
          <w:sz w:val="24"/>
          <w:szCs w:val="24"/>
        </w:rPr>
        <w:t>Формы акта камеральной таможенной проверки и уведомления об устранении нарушений</w:t>
      </w:r>
    </w:p>
    <w:p w14:paraId="12AF8532" w14:textId="77777777" w:rsidR="002B3828" w:rsidRPr="00FD7072" w:rsidRDefault="002B3828" w:rsidP="00FD70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6E1473" w14:textId="77777777" w:rsidR="00FD7072" w:rsidRDefault="002B3828" w:rsidP="00FD70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7072">
        <w:rPr>
          <w:rFonts w:ascii="Times New Roman" w:hAnsi="Times New Roman" w:cs="Times New Roman"/>
          <w:sz w:val="24"/>
          <w:szCs w:val="24"/>
        </w:rPr>
        <w:t xml:space="preserve">Таможенное администрирование – совокупность методов и средств обеспечения реализации функций таможенного регулирования и контроля. Таможенное администрирование как вид управленческой деятельности таможенных органов является одним из основных элементов эффективного функционирования таможенной системы. </w:t>
      </w:r>
    </w:p>
    <w:p w14:paraId="37FD641C" w14:textId="114452F6" w:rsidR="00FD7072" w:rsidRDefault="002B3828" w:rsidP="00FD70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7072">
        <w:rPr>
          <w:rFonts w:ascii="Times New Roman" w:hAnsi="Times New Roman" w:cs="Times New Roman"/>
          <w:sz w:val="24"/>
          <w:szCs w:val="24"/>
        </w:rPr>
        <w:t>При этом и в таможенном законодательстве ЕАЭС, и в национальном таможенном законодательстве отсутствует определение понятия «</w:t>
      </w:r>
      <w:hyperlink r:id="rId6" w:history="1">
        <w:r w:rsidRPr="00FD7072">
          <w:rPr>
            <w:rStyle w:val="aa"/>
            <w:rFonts w:ascii="Times New Roman" w:hAnsi="Times New Roman" w:cs="Times New Roman"/>
            <w:sz w:val="24"/>
            <w:szCs w:val="24"/>
          </w:rPr>
          <w:t>таможенное администрирование</w:t>
        </w:r>
      </w:hyperlink>
      <w:r w:rsidRPr="00FD7072">
        <w:rPr>
          <w:rFonts w:ascii="Times New Roman" w:hAnsi="Times New Roman" w:cs="Times New Roman"/>
          <w:sz w:val="24"/>
          <w:szCs w:val="24"/>
        </w:rPr>
        <w:t xml:space="preserve">», термин «таможенное администрирование» встречается лишь в контексте совершенствования и повышения эффективности данного вида деятельности. </w:t>
      </w:r>
    </w:p>
    <w:p w14:paraId="18D4928C" w14:textId="77777777" w:rsidR="00FD7072" w:rsidRDefault="002B3828" w:rsidP="00FD70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7072">
        <w:rPr>
          <w:rFonts w:ascii="Times New Roman" w:hAnsi="Times New Roman" w:cs="Times New Roman"/>
          <w:sz w:val="24"/>
          <w:szCs w:val="24"/>
        </w:rPr>
        <w:t xml:space="preserve">В российской юридической литературе таможенное администрирование определяется как регламентированная правовыми нормами организационно-управленческая деятельность таможенных органов, направленная на обеспечение процессуальных формальностей реализации прав и обязанностей субъектов правоотношений в сфере таможенного дела. </w:t>
      </w:r>
    </w:p>
    <w:p w14:paraId="52F18BE1" w14:textId="77777777" w:rsidR="00FD7072" w:rsidRDefault="002B3828" w:rsidP="00FD70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7072">
        <w:rPr>
          <w:rFonts w:ascii="Times New Roman" w:hAnsi="Times New Roman" w:cs="Times New Roman"/>
          <w:sz w:val="24"/>
          <w:szCs w:val="24"/>
        </w:rPr>
        <w:t xml:space="preserve">Одной из форм таможенного администрирования является осуществление таможенного контроля. В силу пунктов 11, 12 статьи 122 Таможенного кодекса ТС результаты таможенной проверки оформляются документом в соответствии с национальным таможенным законодательством, порядок принятия решений по результатам таможенной проверки определяется также национальным таможенным законодательством. </w:t>
      </w:r>
    </w:p>
    <w:p w14:paraId="0D9686E8" w14:textId="77777777" w:rsidR="00FD7072" w:rsidRDefault="002B3828" w:rsidP="00FD70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7072">
        <w:rPr>
          <w:rFonts w:ascii="Times New Roman" w:hAnsi="Times New Roman" w:cs="Times New Roman"/>
          <w:sz w:val="24"/>
          <w:szCs w:val="24"/>
        </w:rPr>
        <w:t xml:space="preserve">Согласно пункту 1 статьи </w:t>
      </w:r>
      <w:proofErr w:type="gramStart"/>
      <w:r w:rsidRPr="00FD7072">
        <w:rPr>
          <w:rFonts w:ascii="Times New Roman" w:hAnsi="Times New Roman" w:cs="Times New Roman"/>
          <w:sz w:val="24"/>
          <w:szCs w:val="24"/>
        </w:rPr>
        <w:t>220-1</w:t>
      </w:r>
      <w:proofErr w:type="gramEnd"/>
      <w:r w:rsidRPr="00FD7072">
        <w:rPr>
          <w:rFonts w:ascii="Times New Roman" w:hAnsi="Times New Roman" w:cs="Times New Roman"/>
          <w:sz w:val="24"/>
          <w:szCs w:val="24"/>
        </w:rPr>
        <w:t xml:space="preserve"> Кодекса «О таможенном деле в Республике Казахстан» (далее – Кодекс РК) по результатам камеральной таможенной проверки составляется акт камеральной таможенной проверки, который является формой завершения камеральной таможенной проверки; в случае выявления нарушений таможенного законодательства выносится уведомление об устранении нарушений. </w:t>
      </w:r>
    </w:p>
    <w:p w14:paraId="4C99DBDF" w14:textId="77777777" w:rsidR="00FD7072" w:rsidRDefault="002B3828" w:rsidP="00FD70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7072">
        <w:rPr>
          <w:rFonts w:ascii="Times New Roman" w:hAnsi="Times New Roman" w:cs="Times New Roman"/>
          <w:sz w:val="24"/>
          <w:szCs w:val="24"/>
        </w:rPr>
        <w:t xml:space="preserve">Формы акта камеральной таможенной проверки и уведомления об устранении нарушений утверждены приказом Министра финансов Республики Казахстан от 10 декабря 2015 года № 645 и введены в действие с 1 января 2016 года. Результаты выездной таможенной проверки оформляются актом выездной таможенной проверки, и по результатам выездной таможенной проверки выносится уведомление о результатах проверки, если выявлены нарушения таможенного законодательства (пункты 1 и 8 статьи </w:t>
      </w:r>
      <w:proofErr w:type="gramStart"/>
      <w:r w:rsidRPr="00FD7072">
        <w:rPr>
          <w:rFonts w:ascii="Times New Roman" w:hAnsi="Times New Roman" w:cs="Times New Roman"/>
          <w:sz w:val="24"/>
          <w:szCs w:val="24"/>
        </w:rPr>
        <w:t>221-1</w:t>
      </w:r>
      <w:proofErr w:type="gramEnd"/>
      <w:r w:rsidRPr="00FD7072">
        <w:rPr>
          <w:rFonts w:ascii="Times New Roman" w:hAnsi="Times New Roman" w:cs="Times New Roman"/>
          <w:sz w:val="24"/>
          <w:szCs w:val="24"/>
        </w:rPr>
        <w:t xml:space="preserve"> Кодекса РК). В случаях, предусмотренных пунктом 2 статьи 159 Кодекса РК, выносится уведомление о погашении задолженности по таможенным платежам и налогам, пеней. </w:t>
      </w:r>
    </w:p>
    <w:p w14:paraId="00379CCD" w14:textId="0E27430E" w:rsidR="00A81D5F" w:rsidRPr="00FD7072" w:rsidRDefault="002B3828" w:rsidP="00FD70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7072">
        <w:rPr>
          <w:rFonts w:ascii="Times New Roman" w:hAnsi="Times New Roman" w:cs="Times New Roman"/>
          <w:sz w:val="24"/>
          <w:szCs w:val="24"/>
        </w:rPr>
        <w:t xml:space="preserve">Таким образом, национальное таможенное законодательство предусматривает три вида уведомлений: - уведомление об устранении нарушений по результатам камеральной таможенной проверки; - </w:t>
      </w:r>
      <w:hyperlink r:id="rId7" w:history="1">
        <w:r w:rsidRPr="00FD7072">
          <w:rPr>
            <w:rStyle w:val="aa"/>
            <w:rFonts w:ascii="Times New Roman" w:hAnsi="Times New Roman" w:cs="Times New Roman"/>
            <w:sz w:val="24"/>
            <w:szCs w:val="24"/>
          </w:rPr>
          <w:t>уведомление о результатах проверки</w:t>
        </w:r>
      </w:hyperlink>
      <w:r w:rsidRPr="00FD7072">
        <w:rPr>
          <w:rFonts w:ascii="Times New Roman" w:hAnsi="Times New Roman" w:cs="Times New Roman"/>
          <w:sz w:val="24"/>
          <w:szCs w:val="24"/>
        </w:rPr>
        <w:t>; - уведомление о погашении задолженности по таможенным платежам и налогам, пеней. Обжалование уведомлений является весьма распространенной категорией судебных дел по делам с участием таможенных органов.</w:t>
      </w:r>
      <w:r w:rsidR="00CF5BD5" w:rsidRPr="00FD70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FD7072" w:rsidRDefault="00F173BA" w:rsidP="00FD70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FD7072" w:rsidRDefault="00F173BA" w:rsidP="00FD70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FD7072" w:rsidRDefault="00F173BA" w:rsidP="00FD70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FD7072" w:rsidRDefault="00F173BA" w:rsidP="00FD70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FD7072" w:rsidRDefault="00F173BA" w:rsidP="00FD70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60291" w14:textId="77777777" w:rsidR="001421B1" w:rsidRDefault="001421B1" w:rsidP="00702393">
      <w:pPr>
        <w:spacing w:after="0" w:line="240" w:lineRule="auto"/>
      </w:pPr>
      <w:r>
        <w:separator/>
      </w:r>
    </w:p>
  </w:endnote>
  <w:endnote w:type="continuationSeparator" w:id="0">
    <w:p w14:paraId="34BFCA53" w14:textId="77777777" w:rsidR="001421B1" w:rsidRDefault="001421B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B0172" w14:textId="77777777" w:rsidR="001421B1" w:rsidRDefault="001421B1" w:rsidP="00702393">
      <w:pPr>
        <w:spacing w:after="0" w:line="240" w:lineRule="auto"/>
      </w:pPr>
      <w:r>
        <w:separator/>
      </w:r>
    </w:p>
  </w:footnote>
  <w:footnote w:type="continuationSeparator" w:id="0">
    <w:p w14:paraId="7C582A3F" w14:textId="77777777" w:rsidR="001421B1" w:rsidRDefault="001421B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421B1"/>
    <w:rsid w:val="00152128"/>
    <w:rsid w:val="001539CF"/>
    <w:rsid w:val="00193E1B"/>
    <w:rsid w:val="001C4EDC"/>
    <w:rsid w:val="001C5801"/>
    <w:rsid w:val="001E7ED8"/>
    <w:rsid w:val="002570B0"/>
    <w:rsid w:val="002A1A72"/>
    <w:rsid w:val="002B3828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80418"/>
    <w:rsid w:val="00504947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D7072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D707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D70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2021-10-25T07:23:00Z</dcterms:modified>
</cp:coreProperties>
</file>