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B6331" w14:textId="77777777" w:rsidR="00C15EB7" w:rsidRDefault="00C15EB7" w:rsidP="00C15EB7">
      <w:pPr>
        <w:pStyle w:val="a9"/>
        <w:rPr>
          <w:rFonts w:eastAsia="Times New Roman"/>
        </w:rPr>
      </w:pPr>
      <w:r>
        <w:rPr>
          <w:rStyle w:val="ad"/>
          <w:rFonts w:eastAsia="Times New Roman"/>
          <w:color w:val="000000" w:themeColor="text1"/>
        </w:rPr>
        <w:t xml:space="preserve">Внимание! </w:t>
      </w:r>
    </w:p>
    <w:p w14:paraId="430934B4" w14:textId="77777777" w:rsidR="00C15EB7" w:rsidRDefault="00EB64A9" w:rsidP="00C15EB7">
      <w:pPr>
        <w:pStyle w:val="a9"/>
        <w:rPr>
          <w:rStyle w:val="ad"/>
          <w:rFonts w:ascii="Times New Roman" w:hAnsi="Times New Roman" w:cs="Times New Roman"/>
          <w:b w:val="0"/>
          <w:bCs w:val="0"/>
          <w:color w:val="000000" w:themeColor="text1"/>
        </w:rPr>
      </w:pPr>
      <w:hyperlink r:id="rId7" w:history="1">
        <w:r w:rsidR="00C15EB7">
          <w:rPr>
            <w:rStyle w:val="a8"/>
            <w:rFonts w:eastAsia="Times New Roman"/>
          </w:rPr>
          <w:t>Юридическая компания Закон и Право</w:t>
        </w:r>
      </w:hyperlink>
      <w:r w:rsidR="00C15EB7">
        <w:rPr>
          <w:rStyle w:val="ad"/>
          <w:rFonts w:ascii="Times New Roman" w:eastAsia="Times New Roman" w:hAnsi="Times New Roman" w:cs="Times New Roman"/>
          <w:b w:val="0"/>
          <w:bCs w:val="0"/>
          <w:color w:val="000000" w:themeColor="text1"/>
        </w:rPr>
        <w:t xml:space="preserve">, обращает ваше внимание на то, что данный документ является базовым и не всегда отвечает требованиям конкретной ситуации. </w:t>
      </w:r>
      <w:r w:rsidR="00C15EB7">
        <w:rPr>
          <w:rFonts w:ascii="Times New Roman" w:eastAsia="Times New Roman" w:hAnsi="Times New Roman" w:cs="Times New Roman"/>
        </w:rPr>
        <w:t>Наши юристы готовы оказать вам помощь</w:t>
      </w:r>
      <w:r w:rsidR="00C15EB7">
        <w:rPr>
          <w:rStyle w:val="ad"/>
          <w:rFonts w:ascii="Times New Roman" w:eastAsia="Times New Roman" w:hAnsi="Times New Roman" w:cs="Times New Roman"/>
          <w:b w:val="0"/>
          <w:bCs w:val="0"/>
          <w:color w:val="000000" w:themeColor="text1"/>
        </w:rPr>
        <w:t xml:space="preserve"> в </w:t>
      </w:r>
      <w:r w:rsidR="00C15EB7">
        <w:rPr>
          <w:rFonts w:ascii="Times New Roman" w:eastAsia="Times New Roman" w:hAnsi="Times New Roman" w:cs="Times New Roman"/>
        </w:rPr>
        <w:t>составлении любого правового документа,</w:t>
      </w:r>
      <w:r w:rsidR="00C15EB7">
        <w:rPr>
          <w:rStyle w:val="ad"/>
          <w:rFonts w:ascii="Times New Roman" w:eastAsia="Times New Roman" w:hAnsi="Times New Roman" w:cs="Times New Roman"/>
          <w:b w:val="0"/>
          <w:bCs w:val="0"/>
          <w:color w:val="000000" w:themeColor="text1"/>
        </w:rPr>
        <w:t xml:space="preserve"> подходящего именно под вашу ситуацию. </w:t>
      </w:r>
    </w:p>
    <w:p w14:paraId="5337B86D" w14:textId="77777777" w:rsidR="00C15EB7" w:rsidRDefault="00C15EB7" w:rsidP="00C15EB7">
      <w:pPr>
        <w:pStyle w:val="a9"/>
        <w:rPr>
          <w:rStyle w:val="ad"/>
          <w:rFonts w:ascii="Times New Roman" w:eastAsia="Times New Roman" w:hAnsi="Times New Roman" w:cs="Times New Roman"/>
          <w:b w:val="0"/>
          <w:bCs w:val="0"/>
          <w:color w:val="000000" w:themeColor="text1"/>
        </w:rPr>
      </w:pPr>
      <w:r>
        <w:rPr>
          <w:rStyle w:val="ad"/>
          <w:rFonts w:eastAsia="Times New Roman"/>
          <w:b w:val="0"/>
          <w:bCs w:val="0"/>
          <w:color w:val="000000" w:themeColor="text1"/>
        </w:rPr>
        <w:t xml:space="preserve">Для подробной информации свяжитесь с </w:t>
      </w:r>
      <w:hyperlink r:id="rId8" w:history="1">
        <w:r>
          <w:rPr>
            <w:rStyle w:val="a8"/>
            <w:rFonts w:eastAsia="Times New Roman"/>
          </w:rPr>
          <w:t>Юристом / Адвокатом</w:t>
        </w:r>
      </w:hyperlink>
      <w:r>
        <w:rPr>
          <w:rFonts w:ascii="Times New Roman" w:eastAsia="Times New Roman" w:hAnsi="Times New Roman" w:cs="Times New Roman"/>
        </w:rPr>
        <w:t>, по телефону; +7 (708) 971-78-58; +7 (727) 971-78-58.</w:t>
      </w:r>
    </w:p>
    <w:p w14:paraId="2F3F7F7E" w14:textId="77777777" w:rsidR="00BF58AF" w:rsidRDefault="00737C06" w:rsidP="00BF58AF">
      <w:pPr>
        <w:pStyle w:val="a9"/>
        <w:ind w:left="4956"/>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 xml:space="preserve"> </w:t>
      </w:r>
      <w:r w:rsidR="00BF58AF">
        <w:rPr>
          <w:rFonts w:ascii="Times New Roman" w:eastAsia="Times New Roman" w:hAnsi="Times New Roman" w:cs="Times New Roman"/>
          <w:b/>
          <w:bCs/>
          <w:color w:val="000000" w:themeColor="text1"/>
          <w:sz w:val="24"/>
          <w:szCs w:val="24"/>
        </w:rPr>
        <w:t xml:space="preserve">В ТОО Микрофинансовая организация "Онлайн </w:t>
      </w:r>
      <w:proofErr w:type="spellStart"/>
      <w:r w:rsidR="00BF58AF">
        <w:rPr>
          <w:rFonts w:ascii="Times New Roman" w:eastAsia="Times New Roman" w:hAnsi="Times New Roman" w:cs="Times New Roman"/>
          <w:b/>
          <w:bCs/>
          <w:color w:val="000000" w:themeColor="text1"/>
          <w:sz w:val="24"/>
          <w:szCs w:val="24"/>
        </w:rPr>
        <w:t>Каз</w:t>
      </w:r>
      <w:proofErr w:type="spellEnd"/>
      <w:r w:rsidR="00BF58AF">
        <w:rPr>
          <w:rFonts w:ascii="Times New Roman" w:eastAsia="Times New Roman" w:hAnsi="Times New Roman" w:cs="Times New Roman"/>
          <w:b/>
          <w:bCs/>
          <w:color w:val="000000" w:themeColor="text1"/>
          <w:sz w:val="24"/>
          <w:szCs w:val="24"/>
        </w:rPr>
        <w:t xml:space="preserve"> </w:t>
      </w:r>
      <w:proofErr w:type="spellStart"/>
      <w:r w:rsidR="00BF58AF">
        <w:rPr>
          <w:rFonts w:ascii="Times New Roman" w:eastAsia="Times New Roman" w:hAnsi="Times New Roman" w:cs="Times New Roman"/>
          <w:b/>
          <w:bCs/>
          <w:color w:val="000000" w:themeColor="text1"/>
          <w:sz w:val="24"/>
          <w:szCs w:val="24"/>
        </w:rPr>
        <w:t>Финанс</w:t>
      </w:r>
      <w:proofErr w:type="spellEnd"/>
      <w:r w:rsidR="00BF58AF">
        <w:rPr>
          <w:rFonts w:ascii="Times New Roman" w:eastAsia="Times New Roman" w:hAnsi="Times New Roman" w:cs="Times New Roman"/>
          <w:b/>
          <w:bCs/>
          <w:color w:val="000000" w:themeColor="text1"/>
          <w:sz w:val="24"/>
          <w:szCs w:val="24"/>
        </w:rPr>
        <w:t>"</w:t>
      </w:r>
    </w:p>
    <w:p w14:paraId="320AD985" w14:textId="77777777" w:rsidR="00BF58AF" w:rsidRDefault="00BF58AF" w:rsidP="00BF58AF">
      <w:pPr>
        <w:pStyle w:val="a9"/>
        <w:ind w:left="4956"/>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БИН 160840000397</w:t>
      </w:r>
    </w:p>
    <w:p w14:paraId="65478780" w14:textId="77777777" w:rsidR="00BF58AF" w:rsidRDefault="00BF58AF" w:rsidP="00BF58AF">
      <w:pPr>
        <w:pStyle w:val="a9"/>
        <w:ind w:left="4956"/>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rPr>
        <w:t xml:space="preserve">г. Алматы, </w:t>
      </w:r>
      <w:r>
        <w:rPr>
          <w:rFonts w:ascii="Times New Roman" w:eastAsia="Times New Roman" w:hAnsi="Times New Roman" w:cs="Times New Roman"/>
          <w:color w:val="000000" w:themeColor="text1"/>
          <w:sz w:val="24"/>
          <w:szCs w:val="24"/>
          <w:lang w:val="kk-KZ"/>
        </w:rPr>
        <w:t>пр. Сейфуллина, дом 502</w:t>
      </w:r>
    </w:p>
    <w:p w14:paraId="04261E95" w14:textId="77777777" w:rsidR="00BF58AF" w:rsidRDefault="00BF58AF" w:rsidP="00BF58AF">
      <w:pPr>
        <w:ind w:left="4956"/>
        <w:rPr>
          <w:rFonts w:ascii="Times New Roman" w:eastAsia="Times New Roman" w:hAnsi="Times New Roman" w:cs="Times New Roman"/>
          <w:color w:val="000000" w:themeColor="text1"/>
          <w:sz w:val="24"/>
          <w:szCs w:val="24"/>
          <w:lang w:val="kk-KZ"/>
        </w:rPr>
      </w:pPr>
      <w:hyperlink r:id="rId9" w:history="1">
        <w:r>
          <w:rPr>
            <w:rStyle w:val="a8"/>
            <w:lang w:val="kk-KZ"/>
          </w:rPr>
          <w:t>post@solva.kz</w:t>
        </w:r>
      </w:hyperlink>
      <w:r>
        <w:rPr>
          <w:rStyle w:val="a8"/>
          <w:lang w:val="kk-KZ"/>
        </w:rPr>
        <w:t>, www.solva.kz</w:t>
      </w:r>
    </w:p>
    <w:p w14:paraId="456FEEE1" w14:textId="77777777" w:rsidR="00BF58AF" w:rsidRDefault="00BF58AF" w:rsidP="00BF58AF">
      <w:pPr>
        <w:pStyle w:val="a9"/>
        <w:ind w:left="4956"/>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8(727) 346-89-83 </w:t>
      </w:r>
    </w:p>
    <w:p w14:paraId="722C02C7" w14:textId="39E1A6A2" w:rsidR="00BF58AF" w:rsidRDefault="00BF58AF" w:rsidP="00BF58AF">
      <w:pPr>
        <w:pStyle w:val="a9"/>
        <w:ind w:left="4956"/>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от Заёмщика: </w:t>
      </w:r>
      <w:r>
        <w:rPr>
          <w:rFonts w:ascii="Times New Roman" w:eastAsia="Times New Roman" w:hAnsi="Times New Roman" w:cs="Times New Roman"/>
          <w:b/>
          <w:bCs/>
          <w:color w:val="000000" w:themeColor="text1"/>
          <w:sz w:val="24"/>
          <w:szCs w:val="24"/>
        </w:rPr>
        <w:t>…………</w:t>
      </w:r>
      <w:r>
        <w:rPr>
          <w:rFonts w:ascii="Times New Roman" w:eastAsia="Times New Roman" w:hAnsi="Times New Roman" w:cs="Times New Roman"/>
          <w:b/>
          <w:bCs/>
          <w:color w:val="000000" w:themeColor="text1"/>
          <w:sz w:val="24"/>
          <w:szCs w:val="24"/>
        </w:rPr>
        <w:t xml:space="preserve"> </w:t>
      </w:r>
      <w:proofErr w:type="spellStart"/>
      <w:r>
        <w:rPr>
          <w:rFonts w:ascii="Times New Roman" w:eastAsia="Times New Roman" w:hAnsi="Times New Roman" w:cs="Times New Roman"/>
          <w:b/>
          <w:bCs/>
          <w:color w:val="000000" w:themeColor="text1"/>
          <w:sz w:val="24"/>
          <w:szCs w:val="24"/>
        </w:rPr>
        <w:t>Назым</w:t>
      </w:r>
      <w:proofErr w:type="spellEnd"/>
      <w:r>
        <w:rPr>
          <w:rFonts w:ascii="Times New Roman" w:eastAsia="Times New Roman" w:hAnsi="Times New Roman" w:cs="Times New Roman"/>
          <w:b/>
          <w:bCs/>
          <w:color w:val="000000" w:themeColor="text1"/>
          <w:sz w:val="24"/>
          <w:szCs w:val="24"/>
        </w:rPr>
        <w:t xml:space="preserve"> </w:t>
      </w:r>
      <w:proofErr w:type="spellStart"/>
      <w:r>
        <w:rPr>
          <w:rFonts w:ascii="Times New Roman" w:eastAsia="Times New Roman" w:hAnsi="Times New Roman" w:cs="Times New Roman"/>
          <w:b/>
          <w:bCs/>
          <w:color w:val="000000" w:themeColor="text1"/>
          <w:sz w:val="24"/>
          <w:szCs w:val="24"/>
        </w:rPr>
        <w:t>Нұрланқызы</w:t>
      </w:r>
      <w:proofErr w:type="spellEnd"/>
      <w:r>
        <w:rPr>
          <w:rFonts w:ascii="Times New Roman" w:eastAsia="Times New Roman" w:hAnsi="Times New Roman" w:cs="Times New Roman"/>
          <w:b/>
          <w:bCs/>
          <w:color w:val="000000" w:themeColor="text1"/>
          <w:sz w:val="24"/>
          <w:szCs w:val="24"/>
        </w:rPr>
        <w:t>,</w:t>
      </w:r>
    </w:p>
    <w:p w14:paraId="1D7392B7" w14:textId="622394AA" w:rsidR="00BF58AF" w:rsidRDefault="00BF58AF" w:rsidP="00BF58AF">
      <w:pPr>
        <w:pStyle w:val="a9"/>
        <w:ind w:left="4956"/>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ИИН </w:t>
      </w:r>
      <w:r>
        <w:rPr>
          <w:rFonts w:ascii="Times New Roman" w:eastAsia="Times New Roman" w:hAnsi="Times New Roman" w:cs="Times New Roman"/>
          <w:color w:val="000000" w:themeColor="text1"/>
          <w:sz w:val="24"/>
          <w:szCs w:val="24"/>
        </w:rPr>
        <w:t>……….</w:t>
      </w:r>
    </w:p>
    <w:p w14:paraId="75D04B39" w14:textId="71014907" w:rsidR="00BF58AF" w:rsidRDefault="00BF58AF" w:rsidP="00BF58AF">
      <w:pPr>
        <w:pStyle w:val="a9"/>
        <w:ind w:left="4956"/>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г. Алматы, улица </w:t>
      </w:r>
      <w:proofErr w:type="gramStart"/>
      <w:r>
        <w:rPr>
          <w:rFonts w:ascii="Times New Roman" w:eastAsia="Times New Roman" w:hAnsi="Times New Roman" w:cs="Times New Roman"/>
          <w:color w:val="000000" w:themeColor="text1"/>
          <w:sz w:val="24"/>
          <w:szCs w:val="24"/>
        </w:rPr>
        <w:t>…….</w:t>
      </w:r>
      <w:proofErr w:type="gramEnd"/>
      <w:r>
        <w:rPr>
          <w:rFonts w:ascii="Times New Roman" w:eastAsia="Times New Roman" w:hAnsi="Times New Roman" w:cs="Times New Roman"/>
          <w:color w:val="000000" w:themeColor="text1"/>
          <w:sz w:val="24"/>
          <w:szCs w:val="24"/>
        </w:rPr>
        <w:t xml:space="preserve">, д. 14, кв. 24 </w:t>
      </w:r>
    </w:p>
    <w:p w14:paraId="52E2B441" w14:textId="201EB1D8" w:rsidR="00BF58AF" w:rsidRDefault="00BF58AF" w:rsidP="00BF58AF">
      <w:pPr>
        <w:pStyle w:val="a9"/>
        <w:ind w:left="495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+7-708-102-</w:t>
      </w:r>
      <w:proofErr w:type="gramStart"/>
      <w:r>
        <w:rPr>
          <w:rFonts w:ascii="Times New Roman" w:eastAsia="Times New Roman" w:hAnsi="Times New Roman" w:cs="Times New Roman"/>
          <w:color w:val="000000" w:themeColor="text1"/>
          <w:sz w:val="24"/>
          <w:szCs w:val="24"/>
        </w:rPr>
        <w:t>…….</w:t>
      </w:r>
      <w:proofErr w:type="gramEnd"/>
      <w:r>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p>
    <w:p w14:paraId="5E2A06D7" w14:textId="77777777" w:rsidR="00BF58AF" w:rsidRDefault="00BF58AF" w:rsidP="00BF58AF">
      <w:pPr>
        <w:pStyle w:val="ae"/>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2835"/>
        <w:jc w:val="both"/>
        <w:rPr>
          <w:rStyle w:val="af"/>
          <w:rFonts w:eastAsia="ヒラギノ角ゴ Pro W3"/>
          <w:szCs w:val="24"/>
        </w:rPr>
      </w:pPr>
    </w:p>
    <w:p w14:paraId="0D554F29" w14:textId="77777777" w:rsidR="00BF58AF" w:rsidRDefault="00BF58AF" w:rsidP="00BF58AF">
      <w:pPr>
        <w:pStyle w:val="ae"/>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2835"/>
        <w:jc w:val="both"/>
        <w:rPr>
          <w:rStyle w:val="af"/>
          <w:rFonts w:eastAsia="ヒラギノ角ゴ Pro W3"/>
          <w:szCs w:val="24"/>
        </w:rPr>
      </w:pPr>
      <w:r>
        <w:rPr>
          <w:rStyle w:val="af"/>
          <w:rFonts w:eastAsia="ヒラギノ角ゴ Pro W3"/>
          <w:szCs w:val="24"/>
        </w:rPr>
        <w:t>ДОСУДЕБНАЯ ПРЕТЕНЗИЯ</w:t>
      </w:r>
    </w:p>
    <w:p w14:paraId="1CCA7E56" w14:textId="77777777" w:rsidR="00BF58AF" w:rsidRDefault="00BF58AF" w:rsidP="00BF58AF">
      <w:pPr>
        <w:pStyle w:val="a9"/>
        <w:jc w:val="both"/>
        <w:rPr>
          <w:rFonts w:eastAsia="Times New Roman"/>
          <w:color w:val="000000" w:themeColor="text1"/>
          <w:sz w:val="24"/>
        </w:rPr>
      </w:pPr>
      <w:r>
        <w:rPr>
          <w:rFonts w:ascii="Times New Roman" w:eastAsia="Times New Roman" w:hAnsi="Times New Roman" w:cs="Times New Roman"/>
          <w:color w:val="000000" w:themeColor="text1"/>
          <w:sz w:val="24"/>
          <w:szCs w:val="24"/>
        </w:rPr>
        <w:t xml:space="preserve"> </w:t>
      </w:r>
    </w:p>
    <w:p w14:paraId="1F5D63B0" w14:textId="3CF209B1" w:rsidR="00BF58AF" w:rsidRDefault="00BF58AF" w:rsidP="00BF58AF">
      <w:pPr>
        <w:pStyle w:val="a9"/>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Между ТОО “Микрофинансовая организация "Онлайн </w:t>
      </w:r>
      <w:proofErr w:type="spellStart"/>
      <w:r>
        <w:rPr>
          <w:rFonts w:ascii="Times New Roman" w:eastAsia="Times New Roman" w:hAnsi="Times New Roman" w:cs="Times New Roman"/>
          <w:color w:val="000000" w:themeColor="text1"/>
          <w:sz w:val="24"/>
          <w:szCs w:val="24"/>
        </w:rPr>
        <w:t>Каз</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Финанс</w:t>
      </w:r>
      <w:proofErr w:type="spellEnd"/>
      <w:r>
        <w:rPr>
          <w:rFonts w:ascii="Times New Roman" w:eastAsia="Times New Roman" w:hAnsi="Times New Roman" w:cs="Times New Roman"/>
          <w:color w:val="000000" w:themeColor="text1"/>
          <w:sz w:val="24"/>
          <w:szCs w:val="24"/>
        </w:rPr>
        <w:t xml:space="preserve">" (Далее - Займодатель) и </w:t>
      </w:r>
      <w:proofErr w:type="gramStart"/>
      <w:r>
        <w:rPr>
          <w:rFonts w:ascii="Times New Roman" w:eastAsia="Times New Roman" w:hAnsi="Times New Roman" w:cs="Times New Roman"/>
          <w:color w:val="000000" w:themeColor="text1"/>
          <w:sz w:val="24"/>
          <w:szCs w:val="24"/>
        </w:rPr>
        <w:t>…….</w:t>
      </w:r>
      <w:proofErr w:type="gramEnd"/>
      <w:r>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Назым</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Нұрланқызы</w:t>
      </w:r>
      <w:proofErr w:type="spellEnd"/>
      <w:r>
        <w:rPr>
          <w:rFonts w:ascii="Times New Roman" w:eastAsia="Times New Roman" w:hAnsi="Times New Roman" w:cs="Times New Roman"/>
          <w:color w:val="000000" w:themeColor="text1"/>
          <w:sz w:val="24"/>
          <w:szCs w:val="24"/>
        </w:rPr>
        <w:t xml:space="preserve"> (Далее - Заёмщик) был заключен договор о предоставлении микрокредита №1797159 от 11 ноября 2019 года (Далее - Договор). </w:t>
      </w:r>
    </w:p>
    <w:p w14:paraId="5CC6247D" w14:textId="77777777" w:rsidR="00BF58AF" w:rsidRDefault="00BF58AF" w:rsidP="00BF58AF">
      <w:pPr>
        <w:pStyle w:val="a9"/>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В ТОО “Микрофинансовая организация "Онлайн </w:t>
      </w:r>
      <w:proofErr w:type="spellStart"/>
      <w:r>
        <w:rPr>
          <w:rFonts w:ascii="Times New Roman" w:eastAsia="Times New Roman" w:hAnsi="Times New Roman" w:cs="Times New Roman"/>
          <w:color w:val="000000" w:themeColor="text1"/>
          <w:sz w:val="24"/>
          <w:szCs w:val="24"/>
        </w:rPr>
        <w:t>Каз</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Финанс</w:t>
      </w:r>
      <w:proofErr w:type="spellEnd"/>
      <w:r>
        <w:rPr>
          <w:rFonts w:ascii="Times New Roman" w:eastAsia="Times New Roman" w:hAnsi="Times New Roman" w:cs="Times New Roman"/>
          <w:color w:val="000000" w:themeColor="text1"/>
          <w:sz w:val="24"/>
          <w:szCs w:val="24"/>
        </w:rPr>
        <w:t>" Должник признан проблемным заемщиком.</w:t>
      </w:r>
    </w:p>
    <w:p w14:paraId="3872A92D" w14:textId="77777777" w:rsidR="00BF58AF" w:rsidRDefault="00BF58AF" w:rsidP="00BF58AF">
      <w:pPr>
        <w:pStyle w:val="a9"/>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Поводом на ненадлежащие исполнение договора займа является тот факт, что Заёмщику не удавалось найти стабильную работу и таким образом сильно осложнилась финансовая возможность.</w:t>
      </w:r>
    </w:p>
    <w:p w14:paraId="21D0EE0E" w14:textId="77777777" w:rsidR="00BF58AF" w:rsidRDefault="00BF58AF" w:rsidP="00BF58AF">
      <w:pPr>
        <w:pStyle w:val="a9"/>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В настоящее время тяжелые времена позади. И данным письмом сообщаем, что Заёмщик готов погашать сумму задолженности по основному долгу и вознаграждении. Однако на погашение суммы задолженности в части пени не представляется возможным.   </w:t>
      </w:r>
    </w:p>
    <w:p w14:paraId="6749463B" w14:textId="77777777" w:rsidR="00BF58AF" w:rsidRDefault="00BF58AF" w:rsidP="00BF58AF">
      <w:pPr>
        <w:pStyle w:val="a9"/>
        <w:ind w:firstLine="708"/>
        <w:jc w:val="both"/>
        <w:rPr>
          <w:rFonts w:ascii="Times New Roman" w:eastAsiaTheme="minorEastAsia" w:hAnsi="Times New Roman" w:cs="Times New Roman"/>
          <w:sz w:val="24"/>
          <w:szCs w:val="24"/>
        </w:rPr>
      </w:pPr>
      <w:r>
        <w:rPr>
          <w:rFonts w:ascii="Times New Roman" w:hAnsi="Times New Roman" w:cs="Times New Roman"/>
          <w:sz w:val="24"/>
          <w:szCs w:val="24"/>
        </w:rPr>
        <w:t>Согласно ст. 359 ГК РК Основания ответственности за нарушение обязательства. Должник отвечает за неисполнение и (или) ненадлежащее исполнение обязательства при наличии вины, если иное не предусмотрено законодательством или договором. Должник признается невиновным, если докажет, что он принял все зависящие от него меры для надлежащего исполнения обязательства.</w:t>
      </w:r>
    </w:p>
    <w:p w14:paraId="011839A7" w14:textId="77777777" w:rsidR="00BF58AF" w:rsidRDefault="00BF58AF" w:rsidP="00BF58AF">
      <w:pPr>
        <w:pStyle w:val="a9"/>
        <w:ind w:firstLine="708"/>
        <w:jc w:val="both"/>
        <w:rPr>
          <w:rFonts w:ascii="Times New Roman" w:hAnsi="Times New Roman" w:cs="Times New Roman"/>
          <w:sz w:val="24"/>
          <w:szCs w:val="24"/>
        </w:rPr>
      </w:pPr>
      <w:r>
        <w:rPr>
          <w:rFonts w:ascii="Times New Roman" w:hAnsi="Times New Roman" w:cs="Times New Roman"/>
          <w:sz w:val="24"/>
          <w:szCs w:val="24"/>
        </w:rPr>
        <w:t>Согласно п.3. ст. 366 ГК РК По денежному обязательству должник не обязан платить вознаграждение (интерес) за время просрочки кредитора.</w:t>
      </w:r>
    </w:p>
    <w:p w14:paraId="19686495" w14:textId="77777777" w:rsidR="00BF58AF" w:rsidRDefault="00BF58AF" w:rsidP="00BF58AF">
      <w:pPr>
        <w:pStyle w:val="a9"/>
        <w:ind w:firstLine="708"/>
        <w:jc w:val="both"/>
        <w:rPr>
          <w:rFonts w:ascii="Times New Roman" w:hAnsi="Times New Roman" w:cs="Times New Roman"/>
          <w:sz w:val="24"/>
          <w:szCs w:val="24"/>
        </w:rPr>
      </w:pPr>
      <w:r>
        <w:rPr>
          <w:rStyle w:val="s1"/>
          <w:rFonts w:ascii="Times New Roman" w:hAnsi="Times New Roman" w:cs="Times New Roman"/>
        </w:rPr>
        <w:t>Согласно статье 5.</w:t>
      </w:r>
      <w:r>
        <w:rPr>
          <w:rStyle w:val="apple-converted-space"/>
          <w:rFonts w:ascii="Times New Roman" w:hAnsi="Times New Roman" w:cs="Times New Roman"/>
          <w:sz w:val="24"/>
          <w:szCs w:val="24"/>
        </w:rPr>
        <w:t> </w:t>
      </w:r>
      <w:r>
        <w:rPr>
          <w:rFonts w:ascii="Times New Roman" w:hAnsi="Times New Roman" w:cs="Times New Roman"/>
          <w:sz w:val="24"/>
          <w:szCs w:val="24"/>
        </w:rPr>
        <w:t>Применение гражданского</w:t>
      </w:r>
      <w:r>
        <w:rPr>
          <w:rStyle w:val="apple-converted-space"/>
          <w:rFonts w:ascii="Times New Roman" w:hAnsi="Times New Roman" w:cs="Times New Roman"/>
          <w:sz w:val="24"/>
          <w:szCs w:val="24"/>
        </w:rPr>
        <w:t> </w:t>
      </w:r>
      <w:r>
        <w:rPr>
          <w:rStyle w:val="s0"/>
        </w:rPr>
        <w:t>законодательства по аналогии сказано в случаях, когда предусмотренные пунктами 1 и 2</w:t>
      </w:r>
      <w:r>
        <w:rPr>
          <w:rStyle w:val="apple-converted-space"/>
          <w:rFonts w:ascii="Times New Roman" w:hAnsi="Times New Roman" w:cs="Times New Roman"/>
          <w:sz w:val="24"/>
          <w:szCs w:val="24"/>
        </w:rPr>
        <w:t> </w:t>
      </w:r>
      <w:hyperlink r:id="rId10" w:tgtFrame="_parent" w:history="1">
        <w:r>
          <w:rPr>
            <w:rStyle w:val="j22"/>
            <w:sz w:val="24"/>
            <w:szCs w:val="24"/>
          </w:rPr>
          <w:t>статьи 1</w:t>
        </w:r>
      </w:hyperlink>
      <w:r>
        <w:rPr>
          <w:rStyle w:val="apple-converted-space"/>
          <w:rFonts w:ascii="Times New Roman" w:hAnsi="Times New Roman" w:cs="Times New Roman"/>
          <w:sz w:val="24"/>
          <w:szCs w:val="24"/>
        </w:rPr>
        <w:t> </w:t>
      </w:r>
      <w:r>
        <w:rPr>
          <w:rStyle w:val="s0"/>
        </w:rPr>
        <w:t>настоящего Кодекса отношения прямо не урегулированы законодательством или соглашением сторон и отсутствуют применимые к ним обычаи, к таким отношениям, поскольку это не противоречит их существу, применяются нормы гражданского законодательства, регулирующие сходные отношения</w:t>
      </w:r>
      <w:r>
        <w:rPr>
          <w:rStyle w:val="apple-converted-space"/>
          <w:rFonts w:ascii="Times New Roman" w:hAnsi="Times New Roman" w:cs="Times New Roman"/>
          <w:sz w:val="24"/>
          <w:szCs w:val="24"/>
        </w:rPr>
        <w:t> </w:t>
      </w:r>
      <w:r>
        <w:rPr>
          <w:rFonts w:ascii="Times New Roman" w:hAnsi="Times New Roman" w:cs="Times New Roman"/>
          <w:sz w:val="24"/>
          <w:szCs w:val="24"/>
        </w:rPr>
        <w:t xml:space="preserve">(аналогия закона). </w:t>
      </w:r>
    </w:p>
    <w:p w14:paraId="54E76259" w14:textId="77777777" w:rsidR="00BF58AF" w:rsidRDefault="00BF58AF" w:rsidP="00BF58AF">
      <w:pPr>
        <w:pStyle w:val="a9"/>
        <w:ind w:firstLine="708"/>
        <w:jc w:val="both"/>
        <w:rPr>
          <w:rFonts w:ascii="Times New Roman" w:hAnsi="Times New Roman" w:cs="Times New Roman"/>
          <w:sz w:val="24"/>
          <w:szCs w:val="24"/>
        </w:rPr>
      </w:pPr>
      <w:r>
        <w:rPr>
          <w:rStyle w:val="s0"/>
        </w:rPr>
        <w:t xml:space="preserve">При невозможности использования в указанных случаях аналогии закона права и обязанности сторон определяются, исходя из общих начал и смысла гражданского законодательства и требований добросовестности, разумности и справедливости (аналогия права). Таким образом </w:t>
      </w:r>
      <w:r>
        <w:rPr>
          <w:rFonts w:ascii="Times New Roman" w:hAnsi="Times New Roman" w:cs="Times New Roman"/>
          <w:sz w:val="24"/>
          <w:szCs w:val="24"/>
        </w:rPr>
        <w:t xml:space="preserve">статью 36 Закона РК «О банках и банковской деятельности в Республике Казахстан» и О Микрофинансовых организациях необходимо учесть при наступлении просрочки исполнения обязательства по договору банковского займа обязан уведомить заемщика способом, предусмотренным в </w:t>
      </w:r>
      <w:r>
        <w:rPr>
          <w:rFonts w:ascii="Times New Roman" w:hAnsi="Times New Roman" w:cs="Times New Roman"/>
          <w:sz w:val="24"/>
          <w:szCs w:val="24"/>
        </w:rPr>
        <w:lastRenderedPageBreak/>
        <w:t xml:space="preserve">договоре банковского займа, о необходимости внесения платежей по договору банковского займа и о последствиях невыполнения заемщиком своих обязательств.  </w:t>
      </w:r>
    </w:p>
    <w:p w14:paraId="4BB4DAD8" w14:textId="77777777" w:rsidR="00BF58AF" w:rsidRDefault="00BF58AF" w:rsidP="00BF58AF">
      <w:pPr>
        <w:pStyle w:val="a9"/>
        <w:ind w:firstLine="708"/>
        <w:jc w:val="both"/>
        <w:rPr>
          <w:rFonts w:ascii="Times New Roman" w:hAnsi="Times New Roman" w:cs="Times New Roman"/>
          <w:sz w:val="24"/>
          <w:szCs w:val="24"/>
        </w:rPr>
      </w:pPr>
      <w:r>
        <w:rPr>
          <w:rFonts w:ascii="Times New Roman" w:hAnsi="Times New Roman" w:cs="Times New Roman"/>
          <w:sz w:val="24"/>
          <w:szCs w:val="24"/>
        </w:rPr>
        <w:t xml:space="preserve">В части начисленных пении не согласны так как данная сумма пени чрезмерно велика по сравнению с убытками кредитора тогда как  согласно Закона О Микрофинансовых </w:t>
      </w:r>
      <w:proofErr w:type="spellStart"/>
      <w:r>
        <w:rPr>
          <w:rFonts w:ascii="Times New Roman" w:hAnsi="Times New Roman" w:cs="Times New Roman"/>
          <w:sz w:val="24"/>
          <w:szCs w:val="24"/>
        </w:rPr>
        <w:t>оранизациях</w:t>
      </w:r>
      <w:proofErr w:type="spellEnd"/>
      <w:r>
        <w:rPr>
          <w:rFonts w:ascii="Times New Roman" w:hAnsi="Times New Roman" w:cs="Times New Roman"/>
          <w:sz w:val="24"/>
          <w:szCs w:val="24"/>
        </w:rPr>
        <w:t xml:space="preserve"> предусмотрено </w:t>
      </w:r>
      <w:r>
        <w:rPr>
          <w:rFonts w:ascii="Times New Roman" w:hAnsi="Times New Roman" w:cs="Times New Roman"/>
          <w:sz w:val="24"/>
          <w:szCs w:val="24"/>
          <w:shd w:val="clear" w:color="auto" w:fill="FFFFFF"/>
        </w:rPr>
        <w:t xml:space="preserve">Размер неустойки (штрафа, пени) за нарушение обязательства по возврату суммы займа и (или) уплате вознаграждения по договору банковского займа, заключенному с физическим лицом, не может превышать в течение девяноста дней просрочки 0,5 процента от суммы просроченного платежа за каждый день просрочки, по истечении девяноста дней просрочки не может превышать 0,03 процента от суммы просроченного платежа за каждый день просрочки, но не более </w:t>
      </w:r>
      <w:r>
        <w:rPr>
          <w:rFonts w:ascii="Times New Roman" w:hAnsi="Times New Roman" w:cs="Times New Roman"/>
          <w:b/>
          <w:sz w:val="24"/>
          <w:szCs w:val="24"/>
          <w:u w:val="single"/>
          <w:shd w:val="clear" w:color="auto" w:fill="FFFFFF"/>
        </w:rPr>
        <w:t>десяти</w:t>
      </w:r>
      <w:r>
        <w:rPr>
          <w:rFonts w:ascii="Times New Roman" w:hAnsi="Times New Roman" w:cs="Times New Roman"/>
          <w:sz w:val="24"/>
          <w:szCs w:val="24"/>
          <w:shd w:val="clear" w:color="auto" w:fill="FFFFFF"/>
        </w:rPr>
        <w:t xml:space="preserve"> процентов от суммы выданного займа за каждый год действия договора банковского займа.</w:t>
      </w:r>
      <w:r>
        <w:rPr>
          <w:rFonts w:ascii="Times New Roman" w:hAnsi="Times New Roman" w:cs="Times New Roman"/>
          <w:sz w:val="24"/>
          <w:szCs w:val="24"/>
        </w:rPr>
        <w:t>"</w:t>
      </w:r>
    </w:p>
    <w:p w14:paraId="743C5ED7" w14:textId="77777777" w:rsidR="00BF58AF" w:rsidRDefault="00BF58AF" w:rsidP="00BF58AF">
      <w:pPr>
        <w:pStyle w:val="a9"/>
        <w:ind w:firstLine="708"/>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 xml:space="preserve">Также, в требовании о досрочном исполнении обязательств мы не согласны с указанными необоснованными суммами. Кроме того, Заимодатель по истечении 40 дней уже имел право обратиться в суд с иском о взыскании суммы долга.  Считаем Заимодатель намеренно затянул срок для подачи иска в суд, тем самым искусственно завысив сумму причитающегося </w:t>
      </w:r>
      <w:r>
        <w:rPr>
          <w:rStyle w:val="21"/>
          <w:rFonts w:eastAsiaTheme="minorHAnsi"/>
        </w:rPr>
        <w:t xml:space="preserve">пени.  </w:t>
      </w:r>
    </w:p>
    <w:p w14:paraId="4B0F5E28" w14:textId="77777777" w:rsidR="00BF58AF" w:rsidRDefault="00BF58AF" w:rsidP="00BF58AF">
      <w:pPr>
        <w:pStyle w:val="a9"/>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Согласно п. 3, ст. </w:t>
      </w:r>
      <w:proofErr w:type="gramStart"/>
      <w:r>
        <w:rPr>
          <w:rFonts w:ascii="Times New Roman" w:eastAsia="Times New Roman" w:hAnsi="Times New Roman" w:cs="Times New Roman"/>
          <w:color w:val="000000" w:themeColor="text1"/>
          <w:sz w:val="24"/>
          <w:szCs w:val="24"/>
        </w:rPr>
        <w:t>725-1</w:t>
      </w:r>
      <w:proofErr w:type="gramEnd"/>
      <w:r>
        <w:rPr>
          <w:rFonts w:ascii="Times New Roman" w:eastAsia="Times New Roman" w:hAnsi="Times New Roman" w:cs="Times New Roman"/>
          <w:color w:val="000000" w:themeColor="text1"/>
          <w:sz w:val="24"/>
          <w:szCs w:val="24"/>
        </w:rPr>
        <w:t xml:space="preserve"> ГК РК, где оговорено, что правила расчета годовой эффективной ставки вознаграждения по договору займа определяются нормативным правовым актом уполномоченного органа по регулированию, контролю и надзору финансового рынка и финансовых организаций.</w:t>
      </w:r>
    </w:p>
    <w:p w14:paraId="279C0EB5" w14:textId="77777777" w:rsidR="00BF58AF" w:rsidRDefault="00BF58AF" w:rsidP="00BF58AF">
      <w:pPr>
        <w:pStyle w:val="a9"/>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Согласно п. 6, п. 7 Постановлении Правления Национального Банка РК от 27 августа 2018 года № 197 «Об утверждении Правил расчета годовой эффективной ставки вознаграждения по договору займа» оговорено, что в расчет годовой эффективной ставки вознаграждения по договору займа включаются все платежи заемщика по основному долгу и вознаграждению, а также комиссии и иные платежи за весь период действия договора займа.</w:t>
      </w:r>
    </w:p>
    <w:p w14:paraId="28ECF7FE" w14:textId="77777777" w:rsidR="00BF58AF" w:rsidRDefault="00BF58AF" w:rsidP="00BF58AF">
      <w:pPr>
        <w:pStyle w:val="a9"/>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расчет годовой эффективной ставки вознаграждения по договору займа не включается неустойка (штраф, пеня) за нарушение обязательства по возврату суммы займа и (или) уплате вознаграждения по договору займа.</w:t>
      </w:r>
    </w:p>
    <w:p w14:paraId="25F294A1" w14:textId="77777777" w:rsidR="00BF58AF" w:rsidRDefault="00BF58AF" w:rsidP="00BF58AF">
      <w:pPr>
        <w:pStyle w:val="a9"/>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Согласно п. 2, ст. </w:t>
      </w:r>
      <w:proofErr w:type="gramStart"/>
      <w:r>
        <w:rPr>
          <w:rFonts w:ascii="Times New Roman" w:eastAsia="Times New Roman" w:hAnsi="Times New Roman" w:cs="Times New Roman"/>
          <w:color w:val="000000" w:themeColor="text1"/>
          <w:sz w:val="24"/>
          <w:szCs w:val="24"/>
        </w:rPr>
        <w:t>725-1</w:t>
      </w:r>
      <w:proofErr w:type="gramEnd"/>
      <w:r>
        <w:rPr>
          <w:rFonts w:ascii="Times New Roman" w:eastAsia="Times New Roman" w:hAnsi="Times New Roman" w:cs="Times New Roman"/>
          <w:color w:val="000000" w:themeColor="text1"/>
          <w:sz w:val="24"/>
          <w:szCs w:val="24"/>
        </w:rPr>
        <w:t xml:space="preserve"> ГК РК, где договор займа, заключаемый с заемщиком - физическим лицом, не соответствующий требованиям пункта 1 настоящей статьи, является ничтожным.</w:t>
      </w:r>
    </w:p>
    <w:p w14:paraId="663CB7A8" w14:textId="77777777" w:rsidR="00BF58AF" w:rsidRDefault="00BF58AF" w:rsidP="00BF58AF">
      <w:pPr>
        <w:pStyle w:val="a9"/>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Ввиду вышеизложенного, ввиду незаконности договора займа, предлагаем Займодателю отменить сумму начисленного вознаграждения и пени. Таким образом просим Вас разрешить данный спор мирным путем. В случае если Вы не согласны с доводами заёмщика то, оставляем за собой право обращения по данному вопросу в суд. А также обратиться в АРРФР и в средства массовой информации.</w:t>
      </w:r>
    </w:p>
    <w:p w14:paraId="425E99B3" w14:textId="77777777" w:rsidR="00BF58AF" w:rsidRDefault="00BF58AF" w:rsidP="00BF58AF">
      <w:pPr>
        <w:ind w:firstLine="708"/>
        <w:jc w:val="both"/>
        <w:rPr>
          <w:rFonts w:ascii="Times New Roman" w:eastAsia="Times New Roman" w:hAnsi="Times New Roman" w:cs="Times New Roman"/>
          <w:sz w:val="24"/>
          <w:szCs w:val="24"/>
        </w:rPr>
      </w:pPr>
      <w:r>
        <w:rPr>
          <w:sz w:val="24"/>
          <w:szCs w:val="24"/>
        </w:rPr>
        <w:t>Согласно п.1 ст.113 ГПК РК по ходатайству стороны, в пользу которой состоялось решение, суд присуждает с другой стороны понесенные ею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но не должна превышать триста месячных расчетных показателей.</w:t>
      </w:r>
    </w:p>
    <w:p w14:paraId="423B308F" w14:textId="77777777" w:rsidR="00BF58AF" w:rsidRDefault="00BF58AF" w:rsidP="00BF58AF">
      <w:pPr>
        <w:pStyle w:val="ae"/>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8"/>
        <w:jc w:val="both"/>
        <w:rPr>
          <w:rFonts w:ascii="Times New Roman" w:eastAsia="Times New Roman" w:hAnsi="Times New Roman"/>
        </w:rPr>
      </w:pPr>
      <w:r>
        <w:rPr>
          <w:rFonts w:ascii="Times New Roman" w:eastAsia="Times New Roman" w:hAnsi="Times New Roman"/>
        </w:rPr>
        <w:t xml:space="preserve">В соответствии норм ст. 152 и 279 ГПК РК и ст. 402 ГК РК, предусматривающие, что судья возвращает исковое заявление, а суд оставляет исковое заявление без рассмотрения, если истцом не соблюден досудебный порядок, установленный законодательством для данной </w:t>
      </w:r>
      <w:r>
        <w:rPr>
          <w:rFonts w:ascii="Times New Roman" w:eastAsia="Times New Roman" w:hAnsi="Times New Roman"/>
        </w:rPr>
        <w:lastRenderedPageBreak/>
        <w:t>категории дел, обязательный порядок предварительного досудебного разрешения спора и возможность этого порядка не утрачена и сохранены.</w:t>
      </w:r>
    </w:p>
    <w:p w14:paraId="73C2B131" w14:textId="77777777" w:rsidR="00BF58AF" w:rsidRDefault="00BF58AF" w:rsidP="00BF58AF">
      <w:pPr>
        <w:pStyle w:val="a9"/>
        <w:ind w:firstLine="708"/>
        <w:jc w:val="both"/>
        <w:rPr>
          <w:rFonts w:ascii="Times New Roman" w:eastAsiaTheme="minorEastAsia" w:hAnsi="Times New Roman" w:cs="Times New Roman"/>
          <w:sz w:val="24"/>
          <w:szCs w:val="24"/>
        </w:rPr>
      </w:pPr>
      <w:r>
        <w:rPr>
          <w:rFonts w:ascii="Times New Roman" w:hAnsi="Times New Roman" w:cs="Times New Roman"/>
          <w:sz w:val="24"/>
          <w:szCs w:val="24"/>
        </w:rPr>
        <w:t xml:space="preserve">Надеюсь, что наше дальнейшее сотрудничество с Вами будет </w:t>
      </w:r>
      <w:proofErr w:type="gramStart"/>
      <w:r>
        <w:rPr>
          <w:rFonts w:ascii="Times New Roman" w:hAnsi="Times New Roman" w:cs="Times New Roman"/>
          <w:sz w:val="24"/>
          <w:szCs w:val="24"/>
        </w:rPr>
        <w:t>продолжатся</w:t>
      </w:r>
      <w:proofErr w:type="gramEnd"/>
      <w:r>
        <w:rPr>
          <w:rFonts w:ascii="Times New Roman" w:hAnsi="Times New Roman" w:cs="Times New Roman"/>
          <w:sz w:val="24"/>
          <w:szCs w:val="24"/>
        </w:rPr>
        <w:t xml:space="preserve"> на взаимовыгодных и взаимоприемлемых условиях.</w:t>
      </w:r>
    </w:p>
    <w:p w14:paraId="0F149D70" w14:textId="77777777" w:rsidR="00BF58AF" w:rsidRDefault="00BF58AF" w:rsidP="00BF58AF">
      <w:pPr>
        <w:pStyle w:val="a9"/>
        <w:rPr>
          <w:rFonts w:ascii="Arial Unicode MS" w:hAnsi="Arial Unicode MS"/>
          <w:sz w:val="24"/>
          <w:szCs w:val="24"/>
        </w:rPr>
      </w:pPr>
    </w:p>
    <w:p w14:paraId="24E89640" w14:textId="77777777" w:rsidR="00BF58AF" w:rsidRDefault="00BF58AF" w:rsidP="00BF58AF">
      <w:pPr>
        <w:pStyle w:val="a9"/>
        <w:rPr>
          <w:rFonts w:ascii="Times New Roman" w:hAnsi="Times New Roman" w:cs="Times New Roman"/>
          <w:b/>
          <w:bCs/>
          <w:sz w:val="24"/>
          <w:szCs w:val="24"/>
        </w:rPr>
      </w:pPr>
      <w:r>
        <w:rPr>
          <w:rFonts w:ascii="Times New Roman" w:hAnsi="Times New Roman" w:cs="Times New Roman"/>
          <w:b/>
          <w:bCs/>
          <w:sz w:val="24"/>
          <w:szCs w:val="24"/>
        </w:rPr>
        <w:t>С уважением,</w:t>
      </w:r>
    </w:p>
    <w:p w14:paraId="09D8D072" w14:textId="3AFF2F40" w:rsidR="00BF58AF" w:rsidRDefault="00BF58AF" w:rsidP="00BF58AF">
      <w:pPr>
        <w:pStyle w:val="a9"/>
        <w:ind w:left="6372"/>
        <w:rPr>
          <w:rFonts w:ascii="Times New Roman" w:hAnsi="Times New Roman" w:cs="Times New Roman"/>
          <w:b/>
          <w:bCs/>
          <w:sz w:val="24"/>
          <w:szCs w:val="24"/>
        </w:rPr>
      </w:pPr>
      <w:r>
        <w:rPr>
          <w:rFonts w:ascii="Times New Roman" w:hAnsi="Times New Roman" w:cs="Times New Roman"/>
          <w:b/>
          <w:bCs/>
          <w:sz w:val="24"/>
          <w:szCs w:val="24"/>
        </w:rPr>
        <w:t>___________/</w:t>
      </w:r>
      <w:r>
        <w:rPr>
          <w:rFonts w:ascii="Times New Roman" w:eastAsia="Times New Roman" w:hAnsi="Times New Roman" w:cs="Times New Roman"/>
          <w:b/>
          <w:bCs/>
          <w:color w:val="000000" w:themeColor="text1"/>
          <w:sz w:val="24"/>
          <w:szCs w:val="24"/>
        </w:rPr>
        <w:t>……</w:t>
      </w:r>
      <w:r>
        <w:rPr>
          <w:rFonts w:ascii="Times New Roman" w:eastAsia="Times New Roman" w:hAnsi="Times New Roman" w:cs="Times New Roman"/>
          <w:b/>
          <w:bCs/>
          <w:color w:val="000000" w:themeColor="text1"/>
          <w:sz w:val="24"/>
          <w:szCs w:val="24"/>
        </w:rPr>
        <w:t xml:space="preserve"> Н.Н.</w:t>
      </w:r>
    </w:p>
    <w:p w14:paraId="5DC16BEC" w14:textId="77777777" w:rsidR="00BF58AF" w:rsidRDefault="00BF58AF" w:rsidP="00BF58AF">
      <w:pPr>
        <w:pStyle w:val="a9"/>
        <w:rPr>
          <w:rFonts w:ascii="Times New Roman" w:hAnsi="Times New Roman" w:cs="Times New Roman"/>
          <w:b/>
          <w:bCs/>
          <w:sz w:val="24"/>
          <w:szCs w:val="24"/>
        </w:rPr>
      </w:pPr>
    </w:p>
    <w:p w14:paraId="605613A6" w14:textId="77777777" w:rsidR="00BF58AF" w:rsidRDefault="00BF58AF" w:rsidP="00BF58AF">
      <w:pPr>
        <w:pStyle w:val="a9"/>
        <w:ind w:left="3540" w:firstLine="708"/>
        <w:rPr>
          <w:rFonts w:ascii="Times New Roman" w:hAnsi="Times New Roman" w:cs="Times New Roman"/>
          <w:sz w:val="16"/>
          <w:szCs w:val="16"/>
        </w:rPr>
      </w:pPr>
    </w:p>
    <w:p w14:paraId="613CBC1E" w14:textId="77777777" w:rsidR="00BF58AF" w:rsidRDefault="00BF58AF" w:rsidP="00BF58AF">
      <w:pPr>
        <w:pStyle w:val="a9"/>
        <w:ind w:left="3540" w:firstLine="708"/>
        <w:rPr>
          <w:rFonts w:ascii="Times New Roman" w:hAnsi="Times New Roman" w:cs="Times New Roman"/>
          <w:sz w:val="16"/>
          <w:szCs w:val="16"/>
        </w:rPr>
      </w:pPr>
      <w:r>
        <w:rPr>
          <w:rFonts w:ascii="Times New Roman" w:hAnsi="Times New Roman" w:cs="Times New Roman"/>
          <w:sz w:val="16"/>
          <w:szCs w:val="16"/>
        </w:rPr>
        <w:t>«___» _____________2021год.</w:t>
      </w:r>
    </w:p>
    <w:p w14:paraId="7209AB8E" w14:textId="77777777" w:rsidR="00BF58AF" w:rsidRDefault="00BF58AF" w:rsidP="00BF58AF">
      <w:pPr>
        <w:pStyle w:val="ae"/>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567"/>
        <w:jc w:val="both"/>
        <w:rPr>
          <w:rFonts w:ascii="Times New Roman" w:eastAsia="Times New Roman" w:hAnsi="Times New Roman"/>
        </w:rPr>
      </w:pPr>
    </w:p>
    <w:p w14:paraId="78074C8F" w14:textId="77777777" w:rsidR="00BF58AF" w:rsidRDefault="00BF58AF" w:rsidP="00BF58AF">
      <w:pPr>
        <w:pStyle w:val="ae"/>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567"/>
        <w:jc w:val="both"/>
        <w:rPr>
          <w:color w:val="000000" w:themeColor="text1"/>
          <w:szCs w:val="24"/>
        </w:rPr>
      </w:pPr>
    </w:p>
    <w:p w14:paraId="4B111265" w14:textId="77777777" w:rsidR="00BF58AF" w:rsidRDefault="00BF58AF" w:rsidP="00BF58AF">
      <w:pPr>
        <w:pStyle w:val="a9"/>
        <w:ind w:firstLine="708"/>
        <w:jc w:val="both"/>
        <w:rPr>
          <w:rFonts w:ascii="Calibri" w:hAnsi="Calibri"/>
          <w:color w:val="000000" w:themeColor="text1"/>
        </w:rPr>
      </w:pPr>
    </w:p>
    <w:p w14:paraId="68FB7DB0" w14:textId="77777777" w:rsidR="00BF58AF" w:rsidRDefault="00BF58AF" w:rsidP="00BF58AF">
      <w:pPr>
        <w:pStyle w:val="50"/>
        <w:shd w:val="clear" w:color="auto" w:fill="auto"/>
        <w:spacing w:line="206" w:lineRule="exact"/>
        <w:ind w:firstLine="760"/>
        <w:jc w:val="both"/>
        <w:rPr>
          <w:rFonts w:ascii="Times New Roman" w:hAnsi="Times New Roman"/>
          <w:sz w:val="28"/>
          <w:szCs w:val="28"/>
        </w:rPr>
      </w:pPr>
      <w:r>
        <w:rPr>
          <w:sz w:val="24"/>
          <w:szCs w:val="24"/>
        </w:rPr>
        <w:t xml:space="preserve"> </w:t>
      </w:r>
    </w:p>
    <w:p w14:paraId="22EC7657" w14:textId="1311B057" w:rsidR="00D5693E" w:rsidRPr="004F22C8" w:rsidRDefault="00D5693E" w:rsidP="0026734E">
      <w:pPr>
        <w:rPr>
          <w:rFonts w:ascii="Times New Roman" w:hAnsi="Times New Roman" w:cs="Times New Roman"/>
          <w:sz w:val="24"/>
          <w:szCs w:val="24"/>
        </w:rPr>
      </w:pPr>
    </w:p>
    <w:sectPr w:rsidR="00D5693E" w:rsidRPr="004F22C8" w:rsidSect="00327D34">
      <w:headerReference w:type="default" r:id="rId11"/>
      <w:footerReference w:type="default" r:id="rId12"/>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82EC4" w14:textId="77777777" w:rsidR="00EB64A9" w:rsidRDefault="00EB64A9" w:rsidP="00702393">
      <w:pPr>
        <w:spacing w:after="0" w:line="240" w:lineRule="auto"/>
      </w:pPr>
      <w:r>
        <w:separator/>
      </w:r>
    </w:p>
  </w:endnote>
  <w:endnote w:type="continuationSeparator" w:id="0">
    <w:p w14:paraId="3473D98F" w14:textId="77777777" w:rsidR="00EB64A9" w:rsidRDefault="00EB64A9"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F035B" w14:textId="77777777" w:rsidR="00EB64A9" w:rsidRDefault="00EB64A9" w:rsidP="00702393">
      <w:pPr>
        <w:spacing w:after="0" w:line="240" w:lineRule="auto"/>
      </w:pPr>
      <w:r>
        <w:separator/>
      </w:r>
    </w:p>
  </w:footnote>
  <w:footnote w:type="continuationSeparator" w:id="0">
    <w:p w14:paraId="1DED479F" w14:textId="77777777" w:rsidR="00EB64A9" w:rsidRDefault="00EB64A9"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B7AACBA" w:rsidR="00702393" w:rsidRPr="00017580" w:rsidRDefault="00D11A8A" w:rsidP="00193E1B">
    <w:pPr>
      <w:pStyle w:val="a4"/>
      <w:jc w:val="both"/>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p w14:paraId="0EFCDBC8" w14:textId="77777777" w:rsidR="000B4FB0" w:rsidRDefault="000B4FB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3"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56B3"/>
    <w:rsid w:val="00014D8B"/>
    <w:rsid w:val="00017580"/>
    <w:rsid w:val="00067545"/>
    <w:rsid w:val="000B4FB0"/>
    <w:rsid w:val="00127F28"/>
    <w:rsid w:val="00152128"/>
    <w:rsid w:val="001539CF"/>
    <w:rsid w:val="00193E1B"/>
    <w:rsid w:val="001C5801"/>
    <w:rsid w:val="002570B0"/>
    <w:rsid w:val="0026734E"/>
    <w:rsid w:val="002A1A72"/>
    <w:rsid w:val="002B659E"/>
    <w:rsid w:val="00327D34"/>
    <w:rsid w:val="00327E86"/>
    <w:rsid w:val="00396063"/>
    <w:rsid w:val="003C77EA"/>
    <w:rsid w:val="003E3623"/>
    <w:rsid w:val="00406923"/>
    <w:rsid w:val="00442855"/>
    <w:rsid w:val="004F22C8"/>
    <w:rsid w:val="00577C42"/>
    <w:rsid w:val="005B4DC1"/>
    <w:rsid w:val="005F07D3"/>
    <w:rsid w:val="006B0A4D"/>
    <w:rsid w:val="006E2D0A"/>
    <w:rsid w:val="00702393"/>
    <w:rsid w:val="00722D19"/>
    <w:rsid w:val="00737C06"/>
    <w:rsid w:val="008A7236"/>
    <w:rsid w:val="008E7DF6"/>
    <w:rsid w:val="008F4E8E"/>
    <w:rsid w:val="0091354D"/>
    <w:rsid w:val="0094655E"/>
    <w:rsid w:val="009E6904"/>
    <w:rsid w:val="00A23573"/>
    <w:rsid w:val="00A45B15"/>
    <w:rsid w:val="00AE3915"/>
    <w:rsid w:val="00B31BDB"/>
    <w:rsid w:val="00BD7730"/>
    <w:rsid w:val="00BF58AF"/>
    <w:rsid w:val="00C15EB7"/>
    <w:rsid w:val="00C16D9C"/>
    <w:rsid w:val="00CB275A"/>
    <w:rsid w:val="00CF5BD5"/>
    <w:rsid w:val="00D02DFB"/>
    <w:rsid w:val="00D11A8A"/>
    <w:rsid w:val="00D5693E"/>
    <w:rsid w:val="00D63BC1"/>
    <w:rsid w:val="00DB660C"/>
    <w:rsid w:val="00EB64A9"/>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34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 w:type="character" w:customStyle="1" w:styleId="5">
    <w:name w:val="Основной текст (5)_"/>
    <w:basedOn w:val="a0"/>
    <w:link w:val="50"/>
    <w:uiPriority w:val="99"/>
    <w:locked/>
    <w:rsid w:val="00BF58AF"/>
    <w:rPr>
      <w:shd w:val="clear" w:color="auto" w:fill="FFFFFF"/>
    </w:rPr>
  </w:style>
  <w:style w:type="paragraph" w:customStyle="1" w:styleId="50">
    <w:name w:val="Основной текст (5)"/>
    <w:basedOn w:val="a"/>
    <w:link w:val="5"/>
    <w:uiPriority w:val="99"/>
    <w:rsid w:val="00BF58AF"/>
    <w:pPr>
      <w:widowControl w:val="0"/>
      <w:shd w:val="clear" w:color="auto" w:fill="FFFFFF"/>
      <w:spacing w:after="0" w:line="259" w:lineRule="exact"/>
    </w:pPr>
  </w:style>
  <w:style w:type="paragraph" w:customStyle="1" w:styleId="ae">
    <w:name w:val="Текстовый блок"/>
    <w:uiPriority w:val="99"/>
    <w:rsid w:val="00BF58AF"/>
    <w:pPr>
      <w:spacing w:after="0" w:line="240" w:lineRule="auto"/>
    </w:pPr>
    <w:rPr>
      <w:rFonts w:ascii="Helvetica" w:eastAsia="ヒラギノ角ゴ Pro W3" w:hAnsi="Helvetica" w:cs="Times New Roman"/>
      <w:color w:val="000000"/>
      <w:sz w:val="24"/>
      <w:szCs w:val="20"/>
      <w:lang w:eastAsia="ru-RU"/>
    </w:rPr>
  </w:style>
  <w:style w:type="character" w:customStyle="1" w:styleId="21">
    <w:name w:val="Основной текст (2) + Полужирный"/>
    <w:basedOn w:val="a0"/>
    <w:rsid w:val="00BF58AF"/>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apple-converted-space">
    <w:name w:val="apple-converted-space"/>
    <w:basedOn w:val="a0"/>
    <w:rsid w:val="00BF58AF"/>
  </w:style>
  <w:style w:type="character" w:customStyle="1" w:styleId="af">
    <w:name w:val="Основной текст + Полужирный"/>
    <w:aliases w:val="Интервал 0 pt"/>
    <w:basedOn w:val="a0"/>
    <w:rsid w:val="00BF58AF"/>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customStyle="1" w:styleId="j22">
    <w:name w:val="j22"/>
    <w:basedOn w:val="a0"/>
    <w:rsid w:val="00BF58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687698">
      <w:bodyDiv w:val="1"/>
      <w:marLeft w:val="0"/>
      <w:marRight w:val="0"/>
      <w:marTop w:val="0"/>
      <w:marBottom w:val="0"/>
      <w:divBdr>
        <w:top w:val="none" w:sz="0" w:space="0" w:color="auto"/>
        <w:left w:val="none" w:sz="0" w:space="0" w:color="auto"/>
        <w:bottom w:val="none" w:sz="0" w:space="0" w:color="auto"/>
        <w:right w:val="none" w:sz="0" w:space="0" w:color="auto"/>
      </w:divBdr>
    </w:div>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blank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cebook.com/ZakonPravoKaz"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online.zakon.kz/Document/?link_id=1000007122" TargetMode="External"/><Relationship Id="rId4" Type="http://schemas.openxmlformats.org/officeDocument/2006/relationships/webSettings" Target="webSettings.xml"/><Relationship Id="rId9" Type="http://schemas.openxmlformats.org/officeDocument/2006/relationships/hyperlink" Target="mailto:post@solva.kz"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1033</Words>
  <Characters>5893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39</cp:revision>
  <cp:lastPrinted>2021-08-17T09:15:00Z</cp:lastPrinted>
  <dcterms:created xsi:type="dcterms:W3CDTF">2021-08-13T09:00:00Z</dcterms:created>
  <dcterms:modified xsi:type="dcterms:W3CDTF">2021-12-23T14:09:00Z</dcterms:modified>
</cp:coreProperties>
</file>