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2100178A" w:rsidR="00D5693E" w:rsidRPr="0041288F" w:rsidRDefault="00E015ED" w:rsidP="004128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94908" w:rsidRPr="0041288F">
        <w:rPr>
          <w:rFonts w:ascii="Times New Roman" w:hAnsi="Times New Roman" w:cs="Times New Roman"/>
          <w:b/>
          <w:bCs/>
          <w:sz w:val="24"/>
          <w:szCs w:val="24"/>
        </w:rPr>
        <w:t>бжалованию уведомления по результатам налоговой проверки и камерального контроля</w:t>
      </w:r>
    </w:p>
    <w:p w14:paraId="10FA2993" w14:textId="77777777" w:rsidR="00294908" w:rsidRPr="0041288F" w:rsidRDefault="00294908" w:rsidP="00412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1D0E84" w14:textId="77777777" w:rsidR="0041288F" w:rsidRDefault="000C48B4" w:rsidP="004128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88F">
        <w:rPr>
          <w:rFonts w:ascii="Times New Roman" w:hAnsi="Times New Roman" w:cs="Times New Roman"/>
          <w:sz w:val="24"/>
          <w:szCs w:val="24"/>
        </w:rPr>
        <w:t xml:space="preserve">Основания, по которым налогоплательщик не вправе отнести затраты на вычеты, а также основания исключения НДС из зачета предусмотрены нормами статей 115, 257 НК, действовавшего до 1 января 2018 года, и статей 264, 403 НК, введенного в действие с 1 января 2018 года. Пунктами 1 и 3 статьи 242 НК установлено, что расходы налогоплательщика в связи с осуществлением деятельности, направленной на получение дохода, подлежат вычету при определении налогооблагаемого дохода с учетом положений, установленных указанной статьей и статьями 243-263 Налогового Кодекса, за исключением расходов, не подлежащих вычету в соответствии с настоящим Кодексом. </w:t>
      </w:r>
    </w:p>
    <w:p w14:paraId="451851B6" w14:textId="77777777" w:rsidR="0041288F" w:rsidRDefault="000C48B4" w:rsidP="004128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88F">
        <w:rPr>
          <w:rFonts w:ascii="Times New Roman" w:hAnsi="Times New Roman" w:cs="Times New Roman"/>
          <w:sz w:val="24"/>
          <w:szCs w:val="24"/>
        </w:rPr>
        <w:t>Вычеты производятся налогоплательщиком по фактически произведенным расходам при наличии документов, подтверждающих такие расходы,</w:t>
      </w:r>
      <w:r w:rsidRPr="004128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1288F">
        <w:rPr>
          <w:rFonts w:ascii="Times New Roman" w:hAnsi="Times New Roman" w:cs="Times New Roman"/>
          <w:sz w:val="24"/>
          <w:szCs w:val="24"/>
        </w:rPr>
        <w:t xml:space="preserve">связанные с его деятельностью, направленной на получение дохода (действовавшей с 1 января 2018 года). В силу пунктов 2 и 3 статьи 190 НК налоговый учет основывается на данных бухгалтерского учета, обязанность по обеспечению достоверности учетной информации и отчетности возложена на налогоплательщика. </w:t>
      </w:r>
    </w:p>
    <w:p w14:paraId="0FFE67C8" w14:textId="77777777" w:rsidR="0041288F" w:rsidRDefault="000C48B4" w:rsidP="004128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88F">
        <w:rPr>
          <w:rFonts w:ascii="Times New Roman" w:hAnsi="Times New Roman" w:cs="Times New Roman"/>
          <w:sz w:val="24"/>
          <w:szCs w:val="24"/>
        </w:rPr>
        <w:t xml:space="preserve">В большинстве случаев оспариваются 2 вида уведомлений: 1) о результатах налоговой проверки; 2) об устранении нарушений, выявленных налоговыми органами по результатам камерального контроля. Статьей 94 НК предусмотрено, что камеральным контролем является контроль, осуществляемый налоговыми органами на основе изучения и анализа представленной налогоплательщиком (налоговым агентом) налоговой отчетности, сведений уполномоченных государственных органов, а также других документов и сведений о деятельности налогоплательщика. </w:t>
      </w:r>
    </w:p>
    <w:p w14:paraId="3CA25F1E" w14:textId="51038B28" w:rsidR="00294908" w:rsidRDefault="000C48B4" w:rsidP="004128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88F">
        <w:rPr>
          <w:rFonts w:ascii="Times New Roman" w:hAnsi="Times New Roman" w:cs="Times New Roman"/>
          <w:sz w:val="24"/>
          <w:szCs w:val="24"/>
        </w:rPr>
        <w:t>Камеральный контроль является составной частью системы управления рисками. Целью камерального контроля является предоставление налогоплательщику права самостоятельного устранения нарушений, выявленных налоговыми органами по результатам камерального контроля, путем постановки на регистрационный учет в налоговых органах и (или) представления налоговой отчетности в соответствии со статьей 96 настоящего Кодекса и (или) уплаты налогов и платежей в бюджет (действовавшей с 1 января 2018 года).</w:t>
      </w:r>
    </w:p>
    <w:p w14:paraId="23FCC4DD" w14:textId="77777777" w:rsidR="0041288F" w:rsidRDefault="0041288F" w:rsidP="0041288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0C25DF86" w14:textId="77777777" w:rsidR="0041288F" w:rsidRPr="0041288F" w:rsidRDefault="0041288F" w:rsidP="004128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41288F" w:rsidRPr="0041288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F079A" w14:textId="77777777" w:rsidR="00607F33" w:rsidRDefault="00607F33" w:rsidP="00702393">
      <w:pPr>
        <w:spacing w:after="0" w:line="240" w:lineRule="auto"/>
      </w:pPr>
      <w:r>
        <w:separator/>
      </w:r>
    </w:p>
  </w:endnote>
  <w:endnote w:type="continuationSeparator" w:id="0">
    <w:p w14:paraId="4DDBC8D6" w14:textId="77777777" w:rsidR="00607F33" w:rsidRDefault="00607F3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5F766" w14:textId="77777777" w:rsidR="00607F33" w:rsidRDefault="00607F33" w:rsidP="00702393">
      <w:pPr>
        <w:spacing w:after="0" w:line="240" w:lineRule="auto"/>
      </w:pPr>
      <w:r>
        <w:separator/>
      </w:r>
    </w:p>
  </w:footnote>
  <w:footnote w:type="continuationSeparator" w:id="0">
    <w:p w14:paraId="0C200B6C" w14:textId="77777777" w:rsidR="00607F33" w:rsidRDefault="00607F3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C48B4"/>
    <w:rsid w:val="00127F28"/>
    <w:rsid w:val="00152128"/>
    <w:rsid w:val="001539CF"/>
    <w:rsid w:val="00193E1B"/>
    <w:rsid w:val="001C5801"/>
    <w:rsid w:val="002570B0"/>
    <w:rsid w:val="0026734E"/>
    <w:rsid w:val="00294908"/>
    <w:rsid w:val="002A1A72"/>
    <w:rsid w:val="002B659E"/>
    <w:rsid w:val="00327D34"/>
    <w:rsid w:val="00327E86"/>
    <w:rsid w:val="00396063"/>
    <w:rsid w:val="003C77EA"/>
    <w:rsid w:val="003E3623"/>
    <w:rsid w:val="0041288F"/>
    <w:rsid w:val="00442855"/>
    <w:rsid w:val="004F22C8"/>
    <w:rsid w:val="00577C42"/>
    <w:rsid w:val="005B4DC1"/>
    <w:rsid w:val="005F07D3"/>
    <w:rsid w:val="00607F3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015ED"/>
    <w:rsid w:val="00E52AB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2022-01-04T15:23:00Z</dcterms:modified>
</cp:coreProperties>
</file>