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55C26" w14:textId="7DF30DC6" w:rsidR="00874F44" w:rsidRPr="007940F9" w:rsidRDefault="00DF4103" w:rsidP="007940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3147FE" w:rsidRPr="007940F9">
        <w:rPr>
          <w:rFonts w:ascii="Times New Roman" w:hAnsi="Times New Roman" w:cs="Times New Roman"/>
          <w:b/>
          <w:bCs/>
          <w:sz w:val="24"/>
          <w:szCs w:val="24"/>
        </w:rPr>
        <w:t xml:space="preserve"> трансфертном ценообразовании и официальной информацией о рыночных ценах в аналогичных сопоставимых условиях подлежит применению метод сопоставимой неконтролируемой цены без дополнительного использования дифференциала.</w:t>
      </w:r>
    </w:p>
    <w:p w14:paraId="50657846" w14:textId="77777777" w:rsidR="00874F44" w:rsidRPr="007940F9" w:rsidRDefault="00874F44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F1DE82" w14:textId="77777777" w:rsidR="007940F9" w:rsidRDefault="00874F44" w:rsidP="007940F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40F9">
        <w:rPr>
          <w:rFonts w:ascii="Times New Roman" w:hAnsi="Times New Roman" w:cs="Times New Roman"/>
          <w:sz w:val="24"/>
          <w:szCs w:val="24"/>
        </w:rPr>
        <w:t xml:space="preserve">К такому выводу пришли суды при рассмотрении дела по заявлению ТОО «Ц». Товарищество оспорило уведомление о результатах проверки Департамента государственных доходов по Северо-Казахстанской области от 5 апреля 2016 года № 333 о начислении КПН в размере 92 823 690 тенге и пени в размере 73 859 636 тенге. Местными судами в удовлетворении заявления отказано. По делу установлено, что налоговым органом проведена тематическая налоговая проверка по вопросам трансфертного ценообразования за период с 1 января 2010 года по 31 декабря 2014 года. </w:t>
      </w:r>
    </w:p>
    <w:p w14:paraId="2B031AD1" w14:textId="2342305E" w:rsidR="007940F9" w:rsidRDefault="00874F44" w:rsidP="007940F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40F9">
        <w:rPr>
          <w:rFonts w:ascii="Times New Roman" w:hAnsi="Times New Roman" w:cs="Times New Roman"/>
          <w:sz w:val="24"/>
          <w:szCs w:val="24"/>
        </w:rPr>
        <w:t xml:space="preserve">Товарищество осуществляло деятельность, связанную в том числе с международными деловыми операциями по экспорту зерна. </w:t>
      </w:r>
      <w:hyperlink r:id="rId6" w:history="1">
        <w:r w:rsidRPr="00447CA3">
          <w:rPr>
            <w:rStyle w:val="aa"/>
            <w:rFonts w:ascii="Times New Roman" w:hAnsi="Times New Roman" w:cs="Times New Roman"/>
            <w:sz w:val="24"/>
            <w:szCs w:val="24"/>
          </w:rPr>
          <w:t>Налоговым органом установлены факты отклонения</w:t>
        </w:r>
      </w:hyperlink>
      <w:r w:rsidRPr="007940F9">
        <w:rPr>
          <w:rFonts w:ascii="Times New Roman" w:hAnsi="Times New Roman" w:cs="Times New Roman"/>
          <w:sz w:val="24"/>
          <w:szCs w:val="24"/>
        </w:rPr>
        <w:t xml:space="preserve"> цен сделок по экспорту зерна пшеницы и ячменя на условиях поставки DAP Сары-</w:t>
      </w:r>
      <w:proofErr w:type="spellStart"/>
      <w:r w:rsidRPr="007940F9">
        <w:rPr>
          <w:rFonts w:ascii="Times New Roman" w:hAnsi="Times New Roman" w:cs="Times New Roman"/>
          <w:sz w:val="24"/>
          <w:szCs w:val="24"/>
        </w:rPr>
        <w:t>Агаш</w:t>
      </w:r>
      <w:proofErr w:type="spellEnd"/>
      <w:r w:rsidRPr="007940F9">
        <w:rPr>
          <w:rFonts w:ascii="Times New Roman" w:hAnsi="Times New Roman" w:cs="Times New Roman"/>
          <w:sz w:val="24"/>
          <w:szCs w:val="24"/>
        </w:rPr>
        <w:t xml:space="preserve"> (Инкотермс-2010) более чем на 10% от рыночных цен, опубликованных ОЮЛ «Зерновой Союз Казахстан». В соответствии со статьёй 12 Закона о трансфертном ценообразовании в целях определения рыночной цены используется в первую очередь метод сопоставимой неконтролируемой цены, что и было сделано налоговым органом. </w:t>
      </w:r>
    </w:p>
    <w:p w14:paraId="7BDD9508" w14:textId="77777777" w:rsidR="007940F9" w:rsidRDefault="00874F44" w:rsidP="007940F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40F9">
        <w:rPr>
          <w:rFonts w:ascii="Times New Roman" w:hAnsi="Times New Roman" w:cs="Times New Roman"/>
          <w:sz w:val="24"/>
          <w:szCs w:val="24"/>
        </w:rPr>
        <w:t>Согласно пункту 1 статьи 13 Закона метод сопоставимой неконтролируемой цены применяется путём сравнения цены сделки на товары (работы, услуги) с рыночной ценой с учётом диапазона цен по идентичным (а при их отсутствии - однородным) товарам (работам, услугам) в сопоставимых экономических условиях, если иное не предусмотрено настоящей статьёй. При этом данной нормой не предусмотрено применение дифференциала. Заявителем произведена реализация пшеницы и ячменя на условиях поставки DAP Сары-</w:t>
      </w:r>
      <w:proofErr w:type="spellStart"/>
      <w:r w:rsidRPr="007940F9">
        <w:rPr>
          <w:rFonts w:ascii="Times New Roman" w:hAnsi="Times New Roman" w:cs="Times New Roman"/>
          <w:sz w:val="24"/>
          <w:szCs w:val="24"/>
        </w:rPr>
        <w:t>Агаш</w:t>
      </w:r>
      <w:proofErr w:type="spellEnd"/>
      <w:r w:rsidRPr="007940F9">
        <w:rPr>
          <w:rFonts w:ascii="Times New Roman" w:hAnsi="Times New Roman" w:cs="Times New Roman"/>
          <w:sz w:val="24"/>
          <w:szCs w:val="24"/>
        </w:rPr>
        <w:t>, а Зерновым Союзом Казахстана представлена информация о рыночных ценах по зерновым культурам в аналогичных сопоставимых условиях такой же поставки DAP Сары-</w:t>
      </w:r>
      <w:proofErr w:type="spellStart"/>
      <w:r w:rsidRPr="007940F9">
        <w:rPr>
          <w:rFonts w:ascii="Times New Roman" w:hAnsi="Times New Roman" w:cs="Times New Roman"/>
          <w:sz w:val="24"/>
          <w:szCs w:val="24"/>
        </w:rPr>
        <w:t>Агаш</w:t>
      </w:r>
      <w:proofErr w:type="spellEnd"/>
      <w:r w:rsidRPr="007940F9">
        <w:rPr>
          <w:rFonts w:ascii="Times New Roman" w:hAnsi="Times New Roman" w:cs="Times New Roman"/>
          <w:sz w:val="24"/>
          <w:szCs w:val="24"/>
        </w:rPr>
        <w:t>. То есть условия осуществлённой заявителем поставки DAP Сары-</w:t>
      </w:r>
      <w:proofErr w:type="spellStart"/>
      <w:r w:rsidRPr="007940F9">
        <w:rPr>
          <w:rFonts w:ascii="Times New Roman" w:hAnsi="Times New Roman" w:cs="Times New Roman"/>
          <w:sz w:val="24"/>
          <w:szCs w:val="24"/>
        </w:rPr>
        <w:t>Агаш</w:t>
      </w:r>
      <w:proofErr w:type="spellEnd"/>
      <w:r w:rsidRPr="007940F9">
        <w:rPr>
          <w:rFonts w:ascii="Times New Roman" w:hAnsi="Times New Roman" w:cs="Times New Roman"/>
          <w:sz w:val="24"/>
          <w:szCs w:val="24"/>
        </w:rPr>
        <w:t xml:space="preserve"> аналогичны сопоставимым условиям поставки DAP Сары-</w:t>
      </w:r>
      <w:proofErr w:type="spellStart"/>
      <w:r w:rsidRPr="007940F9">
        <w:rPr>
          <w:rFonts w:ascii="Times New Roman" w:hAnsi="Times New Roman" w:cs="Times New Roman"/>
          <w:sz w:val="24"/>
          <w:szCs w:val="24"/>
        </w:rPr>
        <w:t>Агаш</w:t>
      </w:r>
      <w:proofErr w:type="spellEnd"/>
      <w:r w:rsidRPr="007940F9">
        <w:rPr>
          <w:rFonts w:ascii="Times New Roman" w:hAnsi="Times New Roman" w:cs="Times New Roman"/>
          <w:sz w:val="24"/>
          <w:szCs w:val="24"/>
        </w:rPr>
        <w:t xml:space="preserve">, о рыночной цене которой имеется официальная информация, включающая в себя все составляющие дифференциала, в том числе риски, расходы, связанные с поставкой товара. </w:t>
      </w:r>
    </w:p>
    <w:p w14:paraId="0B2BA5ED" w14:textId="14264AC7" w:rsidR="007940F9" w:rsidRDefault="00874F44" w:rsidP="007940F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40F9">
        <w:rPr>
          <w:rFonts w:ascii="Times New Roman" w:hAnsi="Times New Roman" w:cs="Times New Roman"/>
          <w:sz w:val="24"/>
          <w:szCs w:val="24"/>
        </w:rPr>
        <w:t xml:space="preserve">Поэтому дополнительное исчисление дифференциала в рассматриваемом случае не требовалось. Также следует отметить, что Товариществом был заявлен дополнительный довод о том, что если цена сделки меньше рыночной цены более чем на 10 %, то из процентного отклонения следует вычесть 10 % и только на разницу увеличить цену сделки с последующей корректировкой дохода и начислением налога. Судами указанный довод заявителя правильно признан необоснованным. В соответствии с Законом о трансфертном ценообразовании корректировка дохода </w:t>
      </w:r>
      <w:hyperlink r:id="rId7" w:history="1">
        <w:r w:rsidRPr="007940F9">
          <w:rPr>
            <w:rStyle w:val="aa"/>
            <w:rFonts w:ascii="Times New Roman" w:hAnsi="Times New Roman" w:cs="Times New Roman"/>
            <w:sz w:val="24"/>
            <w:szCs w:val="24"/>
          </w:rPr>
          <w:t>производится на всю сумму отклонения, уменьшение суммы</w:t>
        </w:r>
      </w:hyperlink>
      <w:r w:rsidRPr="007940F9">
        <w:rPr>
          <w:rFonts w:ascii="Times New Roman" w:hAnsi="Times New Roman" w:cs="Times New Roman"/>
          <w:sz w:val="24"/>
          <w:szCs w:val="24"/>
        </w:rPr>
        <w:t xml:space="preserve"> корректировки на 10 % не предусмотрено. В 2017 году судами Северо-Казахстанской области рассмотрено два аналогичных гражданских дела по заявлениям ТОО «М» и ТОО «Б». Ими оспорены уведомления налоговых органов по аналогичным основаниям – расхождение цены экспортируемой пшеницы от рыночных цен, опубликованных ОЮЛ «Зерновой Союз Казахстан», более чем на 10%. </w:t>
      </w:r>
    </w:p>
    <w:p w14:paraId="00379CCD" w14:textId="7EAB42B9" w:rsidR="00A81D5F" w:rsidRPr="007940F9" w:rsidRDefault="00874F44" w:rsidP="007940F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40F9">
        <w:rPr>
          <w:rFonts w:ascii="Times New Roman" w:hAnsi="Times New Roman" w:cs="Times New Roman"/>
          <w:sz w:val="24"/>
          <w:szCs w:val="24"/>
        </w:rPr>
        <w:t>Заявителями осуществлен экспорт пшеницы на условиях поставки DAP станция Сары-</w:t>
      </w:r>
      <w:proofErr w:type="spellStart"/>
      <w:r w:rsidRPr="007940F9">
        <w:rPr>
          <w:rFonts w:ascii="Times New Roman" w:hAnsi="Times New Roman" w:cs="Times New Roman"/>
          <w:sz w:val="24"/>
          <w:szCs w:val="24"/>
        </w:rPr>
        <w:t>Агаш</w:t>
      </w:r>
      <w:proofErr w:type="spellEnd"/>
      <w:r w:rsidRPr="007940F9">
        <w:rPr>
          <w:rFonts w:ascii="Times New Roman" w:hAnsi="Times New Roman" w:cs="Times New Roman"/>
          <w:sz w:val="24"/>
          <w:szCs w:val="24"/>
        </w:rPr>
        <w:t xml:space="preserve">. По обоим делам суды признали доначисления законными, корректировка дохода по </w:t>
      </w:r>
      <w:r w:rsidRPr="007940F9">
        <w:rPr>
          <w:rFonts w:ascii="Times New Roman" w:hAnsi="Times New Roman" w:cs="Times New Roman"/>
          <w:sz w:val="24"/>
          <w:szCs w:val="24"/>
        </w:rPr>
        <w:lastRenderedPageBreak/>
        <w:t>результатам налоговых проверок осуществлена согласно положениям Закона о трансфертном ценообразовании, источник информации выбран верно.</w:t>
      </w:r>
      <w:r w:rsidR="00CF5BD5" w:rsidRPr="007940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7940F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7940F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7940F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7940F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7940F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7940F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7940F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7940F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7940F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7940F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7940F9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7940F9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7940F9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CB715" w14:textId="77777777" w:rsidR="00C66E4F" w:rsidRDefault="00C66E4F" w:rsidP="00702393">
      <w:pPr>
        <w:spacing w:after="0" w:line="240" w:lineRule="auto"/>
      </w:pPr>
      <w:r>
        <w:separator/>
      </w:r>
    </w:p>
  </w:endnote>
  <w:endnote w:type="continuationSeparator" w:id="0">
    <w:p w14:paraId="081E1A49" w14:textId="77777777" w:rsidR="00C66E4F" w:rsidRDefault="00C66E4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52547" w14:textId="77777777" w:rsidR="00C66E4F" w:rsidRDefault="00C66E4F" w:rsidP="00702393">
      <w:pPr>
        <w:spacing w:after="0" w:line="240" w:lineRule="auto"/>
      </w:pPr>
      <w:r>
        <w:separator/>
      </w:r>
    </w:p>
  </w:footnote>
  <w:footnote w:type="continuationSeparator" w:id="0">
    <w:p w14:paraId="24068A46" w14:textId="77777777" w:rsidR="00C66E4F" w:rsidRDefault="00C66E4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47FE"/>
    <w:rsid w:val="00315990"/>
    <w:rsid w:val="00327D34"/>
    <w:rsid w:val="00327E86"/>
    <w:rsid w:val="00396063"/>
    <w:rsid w:val="003C77EA"/>
    <w:rsid w:val="003E3623"/>
    <w:rsid w:val="00442855"/>
    <w:rsid w:val="00447CA3"/>
    <w:rsid w:val="00461793"/>
    <w:rsid w:val="005A3B78"/>
    <w:rsid w:val="006B0A4D"/>
    <w:rsid w:val="006E2D0A"/>
    <w:rsid w:val="00702393"/>
    <w:rsid w:val="00722D19"/>
    <w:rsid w:val="007940F9"/>
    <w:rsid w:val="00874F44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66E4F"/>
    <w:rsid w:val="00CB275A"/>
    <w:rsid w:val="00CF5BD5"/>
    <w:rsid w:val="00D02DFB"/>
    <w:rsid w:val="00DB660C"/>
    <w:rsid w:val="00DF4103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940F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940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profile/57668987717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2021-12-02T14:33:00Z</dcterms:modified>
</cp:coreProperties>
</file>