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3A798" w14:textId="77777777" w:rsidR="00930E3E" w:rsidRPr="00AA7ED2" w:rsidRDefault="00B42488" w:rsidP="00AA7ED2">
      <w:pPr>
        <w:jc w:val="center"/>
        <w:rPr>
          <w:rFonts w:ascii="Times New Roman" w:hAnsi="Times New Roman" w:cs="Times New Roman"/>
          <w:b/>
          <w:bCs/>
          <w:sz w:val="28"/>
          <w:szCs w:val="28"/>
        </w:rPr>
      </w:pPr>
      <w:r w:rsidRPr="00AA7ED2">
        <w:rPr>
          <w:rFonts w:ascii="Times New Roman" w:hAnsi="Times New Roman" w:cs="Times New Roman"/>
          <w:b/>
          <w:bCs/>
          <w:sz w:val="28"/>
          <w:szCs w:val="28"/>
        </w:rPr>
        <w:t>В части заработка компании (маржа трейдера)</w:t>
      </w:r>
    </w:p>
    <w:p w14:paraId="184E67C0" w14:textId="77777777" w:rsidR="00930E3E" w:rsidRPr="00AA7ED2" w:rsidRDefault="00930E3E" w:rsidP="00A81D5F">
      <w:pPr>
        <w:jc w:val="both"/>
        <w:rPr>
          <w:rFonts w:ascii="Times New Roman" w:hAnsi="Times New Roman" w:cs="Times New Roman"/>
          <w:sz w:val="28"/>
          <w:szCs w:val="28"/>
        </w:rPr>
      </w:pPr>
    </w:p>
    <w:p w14:paraId="15678CFE" w14:textId="77777777" w:rsidR="00AA7ED2" w:rsidRDefault="00930E3E" w:rsidP="00AA7ED2">
      <w:pPr>
        <w:ind w:firstLine="720"/>
        <w:jc w:val="both"/>
        <w:rPr>
          <w:rFonts w:ascii="Times New Roman" w:hAnsi="Times New Roman" w:cs="Times New Roman"/>
          <w:sz w:val="28"/>
          <w:szCs w:val="28"/>
        </w:rPr>
      </w:pPr>
      <w:r w:rsidRPr="00AA7ED2">
        <w:rPr>
          <w:rFonts w:ascii="Times New Roman" w:hAnsi="Times New Roman" w:cs="Times New Roman"/>
          <w:sz w:val="28"/>
          <w:szCs w:val="28"/>
        </w:rPr>
        <w:t xml:space="preserve">Действующее законодательство, регулирующее трансфертное ценообразование, не предусматривает возможность применения аналогии источника информации, но предусматривает соблюдение определенной последовательности при использовании данных из источников информации. Налоговым органом по сделке ТОО «К» по направлению порт Одесса применены по аналогии сведения из источника информации </w:t>
      </w:r>
      <w:proofErr w:type="spellStart"/>
      <w:r w:rsidRPr="00AA7ED2">
        <w:rPr>
          <w:rFonts w:ascii="Times New Roman" w:hAnsi="Times New Roman" w:cs="Times New Roman"/>
          <w:sz w:val="28"/>
          <w:szCs w:val="28"/>
        </w:rPr>
        <w:t>Tomson</w:t>
      </w:r>
      <w:proofErr w:type="spellEnd"/>
      <w:r w:rsidRPr="00AA7ED2">
        <w:rPr>
          <w:rFonts w:ascii="Times New Roman" w:hAnsi="Times New Roman" w:cs="Times New Roman"/>
          <w:sz w:val="28"/>
          <w:szCs w:val="28"/>
        </w:rPr>
        <w:t xml:space="preserve"> Reuters, так как по направлениям порт Одесса, </w:t>
      </w:r>
      <w:proofErr w:type="spellStart"/>
      <w:r w:rsidRPr="00AA7ED2">
        <w:rPr>
          <w:rFonts w:ascii="Times New Roman" w:hAnsi="Times New Roman" w:cs="Times New Roman"/>
          <w:sz w:val="28"/>
          <w:szCs w:val="28"/>
        </w:rPr>
        <w:t>Будковцы</w:t>
      </w:r>
      <w:proofErr w:type="spellEnd"/>
      <w:r w:rsidRPr="00AA7ED2">
        <w:rPr>
          <w:rFonts w:ascii="Times New Roman" w:hAnsi="Times New Roman" w:cs="Times New Roman"/>
          <w:sz w:val="28"/>
          <w:szCs w:val="28"/>
        </w:rPr>
        <w:t xml:space="preserve"> информация по дифференциалу не публикуется. </w:t>
      </w:r>
    </w:p>
    <w:p w14:paraId="3D7CB4A9" w14:textId="23A91FB5" w:rsidR="00AA7ED2" w:rsidRDefault="00930E3E" w:rsidP="00AA7ED2">
      <w:pPr>
        <w:ind w:firstLine="720"/>
        <w:jc w:val="both"/>
        <w:rPr>
          <w:rFonts w:ascii="Times New Roman" w:hAnsi="Times New Roman" w:cs="Times New Roman"/>
          <w:sz w:val="28"/>
          <w:szCs w:val="28"/>
        </w:rPr>
      </w:pPr>
      <w:r w:rsidRPr="00AA7ED2">
        <w:rPr>
          <w:rFonts w:ascii="Times New Roman" w:hAnsi="Times New Roman" w:cs="Times New Roman"/>
          <w:sz w:val="28"/>
          <w:szCs w:val="28"/>
        </w:rPr>
        <w:t xml:space="preserve">Вместе с тем действующее законодательство, регулирующее вопросы трансфертного ценообразования, </w:t>
      </w:r>
      <w:hyperlink r:id="rId6" w:history="1">
        <w:r w:rsidRPr="00920599">
          <w:rPr>
            <w:rStyle w:val="aa"/>
            <w:rFonts w:ascii="Times New Roman" w:hAnsi="Times New Roman" w:cs="Times New Roman"/>
            <w:sz w:val="28"/>
            <w:szCs w:val="28"/>
          </w:rPr>
          <w:t>не предусматривает возможность применения</w:t>
        </w:r>
      </w:hyperlink>
      <w:r w:rsidRPr="00AA7ED2">
        <w:rPr>
          <w:rFonts w:ascii="Times New Roman" w:hAnsi="Times New Roman" w:cs="Times New Roman"/>
          <w:sz w:val="28"/>
          <w:szCs w:val="28"/>
        </w:rPr>
        <w:t xml:space="preserve"> аналогии источника информации, но предусматривает соблюдение определенной последовательности при использовании данных из источников информации. В соответствии со статьей 18 Закона о трансфертном ценообразовании для определения рыночной цены товара в первую очередь используется информация из официальных источников, в случае отсутствия такой информации применяются данные всех последующих очередей. </w:t>
      </w:r>
    </w:p>
    <w:p w14:paraId="4441D58F" w14:textId="77777777" w:rsidR="00AA7ED2" w:rsidRDefault="00930E3E" w:rsidP="00AA7ED2">
      <w:pPr>
        <w:ind w:firstLine="720"/>
        <w:jc w:val="both"/>
        <w:rPr>
          <w:rFonts w:ascii="Times New Roman" w:hAnsi="Times New Roman" w:cs="Times New Roman"/>
          <w:sz w:val="28"/>
          <w:szCs w:val="28"/>
        </w:rPr>
      </w:pPr>
      <w:r w:rsidRPr="00AA7ED2">
        <w:rPr>
          <w:rFonts w:ascii="Times New Roman" w:hAnsi="Times New Roman" w:cs="Times New Roman"/>
          <w:sz w:val="28"/>
          <w:szCs w:val="28"/>
        </w:rPr>
        <w:t xml:space="preserve">По направлениям порт Одесса, порт </w:t>
      </w:r>
      <w:proofErr w:type="spellStart"/>
      <w:r w:rsidRPr="00AA7ED2">
        <w:rPr>
          <w:rFonts w:ascii="Times New Roman" w:hAnsi="Times New Roman" w:cs="Times New Roman"/>
          <w:sz w:val="28"/>
          <w:szCs w:val="28"/>
        </w:rPr>
        <w:t>Будковцы</w:t>
      </w:r>
      <w:proofErr w:type="spellEnd"/>
      <w:r w:rsidRPr="00AA7ED2">
        <w:rPr>
          <w:rFonts w:ascii="Times New Roman" w:hAnsi="Times New Roman" w:cs="Times New Roman"/>
          <w:sz w:val="28"/>
          <w:szCs w:val="28"/>
        </w:rPr>
        <w:t xml:space="preserve"> официальные источники информации не публикуют размеры дифференциала. Также нет данных по двум последующим источникам. У Товарищества имеется информация участника сделки, которую необходимо применить. При этом положения подпункта 4) пункта 1 статьи 18 Закона допускают использование информации, предоставляемой участником сделок, не требуя предоставления специальных документов. В связи с чем налоговым органом необоснованно уменьшен дифференциал – маржа трейдера. По заявлению Компании «М» суд принял доводы налогового органа о необходимости применения данных информационного источника «Thomson Reuters </w:t>
      </w:r>
      <w:proofErr w:type="spellStart"/>
      <w:r w:rsidRPr="00AA7ED2">
        <w:rPr>
          <w:rFonts w:ascii="Times New Roman" w:hAnsi="Times New Roman" w:cs="Times New Roman"/>
          <w:sz w:val="28"/>
          <w:szCs w:val="28"/>
        </w:rPr>
        <w:t>Eikon</w:t>
      </w:r>
      <w:proofErr w:type="spellEnd"/>
      <w:r w:rsidRPr="00AA7ED2">
        <w:rPr>
          <w:rFonts w:ascii="Times New Roman" w:hAnsi="Times New Roman" w:cs="Times New Roman"/>
          <w:sz w:val="28"/>
          <w:szCs w:val="28"/>
        </w:rPr>
        <w:t xml:space="preserve">» в связи с отсутствием документального подтверждения расходов трейдера. </w:t>
      </w:r>
    </w:p>
    <w:p w14:paraId="00379CCD" w14:textId="0DE954A3" w:rsidR="00A81D5F" w:rsidRPr="00AA7ED2" w:rsidRDefault="00930E3E" w:rsidP="00AA7ED2">
      <w:pPr>
        <w:ind w:firstLine="720"/>
        <w:jc w:val="both"/>
        <w:rPr>
          <w:rFonts w:ascii="Times New Roman" w:hAnsi="Times New Roman" w:cs="Times New Roman"/>
          <w:sz w:val="28"/>
          <w:szCs w:val="28"/>
        </w:rPr>
      </w:pPr>
      <w:r w:rsidRPr="00AA7ED2">
        <w:rPr>
          <w:rFonts w:ascii="Times New Roman" w:hAnsi="Times New Roman" w:cs="Times New Roman"/>
          <w:sz w:val="28"/>
          <w:szCs w:val="28"/>
        </w:rPr>
        <w:t xml:space="preserve">Также признано правомерным применение информационного источника «Thomson Reuters </w:t>
      </w:r>
      <w:proofErr w:type="spellStart"/>
      <w:r w:rsidRPr="00AA7ED2">
        <w:rPr>
          <w:rFonts w:ascii="Times New Roman" w:hAnsi="Times New Roman" w:cs="Times New Roman"/>
          <w:sz w:val="28"/>
          <w:szCs w:val="28"/>
        </w:rPr>
        <w:t>Eikon</w:t>
      </w:r>
      <w:proofErr w:type="spellEnd"/>
      <w:r w:rsidRPr="00AA7ED2">
        <w:rPr>
          <w:rFonts w:ascii="Times New Roman" w:hAnsi="Times New Roman" w:cs="Times New Roman"/>
          <w:sz w:val="28"/>
          <w:szCs w:val="28"/>
        </w:rPr>
        <w:t xml:space="preserve">» по корректировке маржи трейдера по поставкам ТОО «Ж», с указанием, </w:t>
      </w:r>
      <w:hyperlink r:id="rId7" w:history="1">
        <w:r w:rsidRPr="00AA7ED2">
          <w:rPr>
            <w:rStyle w:val="aa"/>
            <w:rFonts w:ascii="Times New Roman" w:hAnsi="Times New Roman" w:cs="Times New Roman"/>
            <w:sz w:val="28"/>
            <w:szCs w:val="28"/>
          </w:rPr>
          <w:t>что данное Товарищество необоснованно применило</w:t>
        </w:r>
      </w:hyperlink>
      <w:r w:rsidRPr="00AA7ED2">
        <w:rPr>
          <w:rFonts w:ascii="Times New Roman" w:hAnsi="Times New Roman" w:cs="Times New Roman"/>
          <w:sz w:val="28"/>
          <w:szCs w:val="28"/>
        </w:rPr>
        <w:t xml:space="preserve"> информацию Argus </w:t>
      </w:r>
      <w:proofErr w:type="spellStart"/>
      <w:r w:rsidRPr="00AA7ED2">
        <w:rPr>
          <w:rFonts w:ascii="Times New Roman" w:hAnsi="Times New Roman" w:cs="Times New Roman"/>
          <w:sz w:val="28"/>
          <w:szCs w:val="28"/>
        </w:rPr>
        <w:t>Нефтетранспорт</w:t>
      </w:r>
      <w:proofErr w:type="spellEnd"/>
      <w:r w:rsidRPr="00AA7ED2">
        <w:rPr>
          <w:rFonts w:ascii="Times New Roman" w:hAnsi="Times New Roman" w:cs="Times New Roman"/>
          <w:sz w:val="28"/>
          <w:szCs w:val="28"/>
        </w:rPr>
        <w:t xml:space="preserve"> по поставкам 2010 года, так как указанный источник является официальным только с 2012 года. Кроме того, Argus </w:t>
      </w:r>
      <w:proofErr w:type="spellStart"/>
      <w:r w:rsidRPr="00AA7ED2">
        <w:rPr>
          <w:rFonts w:ascii="Times New Roman" w:hAnsi="Times New Roman" w:cs="Times New Roman"/>
          <w:sz w:val="28"/>
          <w:szCs w:val="28"/>
        </w:rPr>
        <w:t>Нефтетранспорт</w:t>
      </w:r>
      <w:proofErr w:type="spellEnd"/>
      <w:r w:rsidRPr="00AA7ED2">
        <w:rPr>
          <w:rFonts w:ascii="Times New Roman" w:hAnsi="Times New Roman" w:cs="Times New Roman"/>
          <w:sz w:val="28"/>
          <w:szCs w:val="28"/>
        </w:rPr>
        <w:t xml:space="preserve"> не публикует данные по марже трейдера, как источник информации.</w:t>
      </w:r>
      <w:r w:rsidR="00CF5BD5" w:rsidRPr="00AA7ED2">
        <w:rPr>
          <w:rFonts w:ascii="Times New Roman" w:hAnsi="Times New Roman" w:cs="Times New Roman"/>
          <w:sz w:val="28"/>
          <w:szCs w:val="28"/>
        </w:rPr>
        <w:t xml:space="preserve"> </w:t>
      </w:r>
    </w:p>
    <w:p w14:paraId="7EA7FA65" w14:textId="0D3DEF47" w:rsidR="00F173BA" w:rsidRPr="00AA7ED2" w:rsidRDefault="00F173BA" w:rsidP="002570B0">
      <w:pPr>
        <w:rPr>
          <w:rFonts w:ascii="Times New Roman" w:hAnsi="Times New Roman" w:cs="Times New Roman"/>
          <w:sz w:val="28"/>
          <w:szCs w:val="28"/>
        </w:rPr>
      </w:pPr>
    </w:p>
    <w:p w14:paraId="1C113091" w14:textId="5A80DFE0" w:rsidR="00F173BA" w:rsidRPr="00AA7ED2" w:rsidRDefault="00F173BA" w:rsidP="002570B0">
      <w:pPr>
        <w:rPr>
          <w:rFonts w:ascii="Times New Roman" w:hAnsi="Times New Roman" w:cs="Times New Roman"/>
          <w:sz w:val="28"/>
          <w:szCs w:val="28"/>
        </w:rPr>
      </w:pPr>
    </w:p>
    <w:p w14:paraId="1D196CDE" w14:textId="737247FA" w:rsidR="00F173BA" w:rsidRPr="00AA7ED2" w:rsidRDefault="00F173BA" w:rsidP="002570B0">
      <w:pPr>
        <w:rPr>
          <w:rFonts w:ascii="Times New Roman" w:hAnsi="Times New Roman" w:cs="Times New Roman"/>
          <w:sz w:val="28"/>
          <w:szCs w:val="28"/>
        </w:rPr>
      </w:pPr>
    </w:p>
    <w:p w14:paraId="02403F08" w14:textId="75BEB719" w:rsidR="00F173BA" w:rsidRPr="00AA7ED2" w:rsidRDefault="00F173BA" w:rsidP="002570B0">
      <w:pPr>
        <w:rPr>
          <w:rFonts w:ascii="Times New Roman" w:hAnsi="Times New Roman" w:cs="Times New Roman"/>
          <w:sz w:val="28"/>
          <w:szCs w:val="28"/>
        </w:rPr>
      </w:pPr>
    </w:p>
    <w:p w14:paraId="308325D5" w14:textId="324F2E94" w:rsidR="00F173BA" w:rsidRPr="00AA7ED2" w:rsidRDefault="00F173BA" w:rsidP="002570B0">
      <w:pPr>
        <w:rPr>
          <w:rFonts w:ascii="Times New Roman" w:hAnsi="Times New Roman" w:cs="Times New Roman"/>
          <w:sz w:val="28"/>
          <w:szCs w:val="28"/>
        </w:rPr>
      </w:pPr>
    </w:p>
    <w:p w14:paraId="22BAA135" w14:textId="6CC745FE" w:rsidR="00F173BA" w:rsidRPr="00AA7ED2" w:rsidRDefault="00F173BA" w:rsidP="002570B0">
      <w:pPr>
        <w:rPr>
          <w:rFonts w:ascii="Times New Roman" w:hAnsi="Times New Roman" w:cs="Times New Roman"/>
          <w:sz w:val="28"/>
          <w:szCs w:val="28"/>
        </w:rPr>
      </w:pPr>
    </w:p>
    <w:p w14:paraId="33D51603" w14:textId="10BA4AEF" w:rsidR="00F173BA" w:rsidRPr="00AA7ED2" w:rsidRDefault="00F173BA" w:rsidP="002570B0">
      <w:pPr>
        <w:rPr>
          <w:rFonts w:ascii="Times New Roman" w:hAnsi="Times New Roman" w:cs="Times New Roman"/>
          <w:sz w:val="28"/>
          <w:szCs w:val="28"/>
        </w:rPr>
      </w:pPr>
    </w:p>
    <w:p w14:paraId="55D95E22" w14:textId="0EFD17BF" w:rsidR="00F173BA" w:rsidRPr="00AA7ED2" w:rsidRDefault="00F173BA" w:rsidP="002570B0">
      <w:pPr>
        <w:rPr>
          <w:rFonts w:ascii="Times New Roman" w:hAnsi="Times New Roman" w:cs="Times New Roman"/>
          <w:sz w:val="28"/>
          <w:szCs w:val="28"/>
        </w:rPr>
      </w:pPr>
    </w:p>
    <w:p w14:paraId="1E84A240" w14:textId="61513D00" w:rsidR="00F173BA" w:rsidRPr="00AA7ED2" w:rsidRDefault="00F173BA" w:rsidP="002570B0">
      <w:pPr>
        <w:rPr>
          <w:rFonts w:ascii="Times New Roman" w:hAnsi="Times New Roman" w:cs="Times New Roman"/>
          <w:sz w:val="28"/>
          <w:szCs w:val="28"/>
        </w:rPr>
      </w:pPr>
    </w:p>
    <w:p w14:paraId="049E1B58" w14:textId="408BB97D" w:rsidR="00F173BA" w:rsidRPr="00AA7ED2" w:rsidRDefault="00F173BA" w:rsidP="002570B0">
      <w:pPr>
        <w:rPr>
          <w:rFonts w:ascii="Times New Roman" w:hAnsi="Times New Roman" w:cs="Times New Roman"/>
          <w:sz w:val="28"/>
          <w:szCs w:val="28"/>
        </w:rPr>
      </w:pPr>
    </w:p>
    <w:p w14:paraId="3F19C72F" w14:textId="49CAEBA5" w:rsidR="00F173BA" w:rsidRPr="00AA7ED2" w:rsidRDefault="00F173BA" w:rsidP="00F173BA">
      <w:pPr>
        <w:tabs>
          <w:tab w:val="left" w:pos="6948"/>
        </w:tabs>
        <w:rPr>
          <w:rFonts w:ascii="Times New Roman" w:hAnsi="Times New Roman" w:cs="Times New Roman"/>
          <w:sz w:val="28"/>
          <w:szCs w:val="28"/>
        </w:rPr>
      </w:pPr>
      <w:r w:rsidRPr="00AA7ED2">
        <w:rPr>
          <w:rFonts w:ascii="Times New Roman" w:hAnsi="Times New Roman" w:cs="Times New Roman"/>
          <w:sz w:val="28"/>
          <w:szCs w:val="28"/>
        </w:rPr>
        <w:tab/>
      </w:r>
    </w:p>
    <w:sectPr w:rsidR="00F173BA" w:rsidRPr="00AA7ED2"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3188C" w14:textId="77777777" w:rsidR="001E7ED8" w:rsidRDefault="001E7ED8" w:rsidP="00702393">
      <w:pPr>
        <w:spacing w:after="0" w:line="240" w:lineRule="auto"/>
      </w:pPr>
      <w:r>
        <w:separator/>
      </w:r>
    </w:p>
  </w:endnote>
  <w:endnote w:type="continuationSeparator" w:id="0">
    <w:p w14:paraId="29159776" w14:textId="77777777" w:rsidR="001E7ED8" w:rsidRDefault="001E7ED8"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767DE" w14:textId="77777777" w:rsidR="001E7ED8" w:rsidRDefault="001E7ED8" w:rsidP="00702393">
      <w:pPr>
        <w:spacing w:after="0" w:line="240" w:lineRule="auto"/>
      </w:pPr>
      <w:r>
        <w:separator/>
      </w:r>
    </w:p>
  </w:footnote>
  <w:footnote w:type="continuationSeparator" w:id="0">
    <w:p w14:paraId="5FAC6C22" w14:textId="77777777" w:rsidR="001E7ED8" w:rsidRDefault="001E7ED8"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E7ED8"/>
    <w:rsid w:val="002570B0"/>
    <w:rsid w:val="002A1A72"/>
    <w:rsid w:val="002B659E"/>
    <w:rsid w:val="00315990"/>
    <w:rsid w:val="00327D34"/>
    <w:rsid w:val="00327E86"/>
    <w:rsid w:val="00396063"/>
    <w:rsid w:val="003C77EA"/>
    <w:rsid w:val="003E3623"/>
    <w:rsid w:val="00442855"/>
    <w:rsid w:val="00461793"/>
    <w:rsid w:val="005A3B78"/>
    <w:rsid w:val="006B0A4D"/>
    <w:rsid w:val="006E2D0A"/>
    <w:rsid w:val="00702393"/>
    <w:rsid w:val="00722D19"/>
    <w:rsid w:val="008A7236"/>
    <w:rsid w:val="008E7DF6"/>
    <w:rsid w:val="0091354D"/>
    <w:rsid w:val="00920599"/>
    <w:rsid w:val="00930E3E"/>
    <w:rsid w:val="00940023"/>
    <w:rsid w:val="0094655E"/>
    <w:rsid w:val="009E6904"/>
    <w:rsid w:val="00A23573"/>
    <w:rsid w:val="00A45B15"/>
    <w:rsid w:val="00A81D5F"/>
    <w:rsid w:val="00AA7ED2"/>
    <w:rsid w:val="00B31BDB"/>
    <w:rsid w:val="00B42488"/>
    <w:rsid w:val="00BD7730"/>
    <w:rsid w:val="00C16D9C"/>
    <w:rsid w:val="00CB275A"/>
    <w:rsid w:val="00CF5BD5"/>
    <w:rsid w:val="00D02DFB"/>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AA7ED2"/>
    <w:rPr>
      <w:color w:val="0563C1" w:themeColor="hyperlink"/>
      <w:u w:val="single"/>
    </w:rPr>
  </w:style>
  <w:style w:type="character" w:styleId="ab">
    <w:name w:val="Unresolved Mention"/>
    <w:basedOn w:val="a0"/>
    <w:uiPriority w:val="99"/>
    <w:semiHidden/>
    <w:unhideWhenUsed/>
    <w:rsid w:val="00AA7E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k.ru/profile/576689877171"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2</Pages>
  <Words>347</Words>
  <Characters>1984</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35</cp:revision>
  <cp:lastPrinted>2021-08-17T09:04:00Z</cp:lastPrinted>
  <dcterms:created xsi:type="dcterms:W3CDTF">2021-08-13T09:00:00Z</dcterms:created>
  <dcterms:modified xsi:type="dcterms:W3CDTF">2021-10-15T14:44:00Z</dcterms:modified>
</cp:coreProperties>
</file>