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D1E0" w14:textId="56056EA8" w:rsidR="00161238" w:rsidRPr="00A95A1A" w:rsidRDefault="00004B22" w:rsidP="00A95A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A1A">
        <w:rPr>
          <w:rFonts w:ascii="Times New Roman" w:hAnsi="Times New Roman" w:cs="Times New Roman"/>
          <w:b/>
          <w:bCs/>
          <w:sz w:val="24"/>
          <w:szCs w:val="24"/>
        </w:rPr>
        <w:t>Доказательства Совершение выстрела в жизненно важный орган, когда со стороны потерпевшего отсутствуют какие-либо угрожающие действия, свидетельствует об</w:t>
      </w:r>
      <w:r w:rsidR="00486CF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95A1A">
        <w:rPr>
          <w:rFonts w:ascii="Times New Roman" w:hAnsi="Times New Roman" w:cs="Times New Roman"/>
          <w:b/>
          <w:bCs/>
          <w:sz w:val="24"/>
          <w:szCs w:val="24"/>
        </w:rPr>
        <w:t>умысле виновного на убийство потерпевшего</w:t>
      </w:r>
    </w:p>
    <w:p w14:paraId="06438715" w14:textId="77777777" w:rsidR="00161238" w:rsidRPr="00A95A1A" w:rsidRDefault="00161238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65CB8" w14:textId="77777777" w:rsidR="00A95A1A" w:rsidRDefault="00161238" w:rsidP="00A95A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A1A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уголовным делам Туркестанской области от 22 октября 2018 года С., ранее не судимый, оправдан по части 3 статьи 287 Уголовного кодекса Республики Казахстан (далее – УК), осужден по части 1 статьи 99 УК к 10 годам лишения свободы с отбыванием наказания в учреждении уголовно-исполнительной системы максимальной безопасности. Срок наказания исчислен с 11 апреля 2018 года. Приговором суда С. признан виновным в противоправном умышленном причинении смерти Б. Постановлением судебной коллегии по уголовным делам Туркестанского областного суда от 20 февраля 2019 года приговор оставлен без изменения. В ходатайстве адвокат М. в интересах осужденного С. указывает, что выводы суда не соответствуют фактическим обстоятельствам дела, так как действия С. были вызваны стремлением задержать лицо, находящееся в розыске за совершение разбойного нападения. Факт умышленного убийства не подтверждается материалами дела, в связи с чем суд дал неверную оценку действиям осужденного. </w:t>
      </w:r>
    </w:p>
    <w:p w14:paraId="01E604CD" w14:textId="77777777" w:rsidR="00A95A1A" w:rsidRDefault="00161238" w:rsidP="00A95A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A1A">
        <w:rPr>
          <w:rFonts w:ascii="Times New Roman" w:hAnsi="Times New Roman" w:cs="Times New Roman"/>
          <w:sz w:val="24"/>
          <w:szCs w:val="24"/>
        </w:rPr>
        <w:t xml:space="preserve">Считает, что осужденный С., как потерпевший от преступных посягательств Б., имел право на его задержание. Утверждает, что осужденный защищал свою жизнь и жизнь своих близких в пределах необходимой обороны и при этом не превысил ее. Просит отменить судебные акты, дело производством прекратить за отсутствием в его действиях состава преступления. В соответствии с пунктом 1 части 1 статьи 485 </w:t>
      </w:r>
      <w:proofErr w:type="spellStart"/>
      <w:r w:rsidRPr="00A95A1A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A95A1A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 основанием к пересмотру в кассационном порядке вступивших в законную силу судебных актов являются допущенные при расследовании или судебном рассмотрении дела нарушения конституционных прав и свобод граждан либо неправильное применение уголовного и уголовно-процессуального законов, которые повлекли осуждение невиновного, нарушение его права на защиту. </w:t>
      </w:r>
    </w:p>
    <w:p w14:paraId="37FE6C97" w14:textId="0A4CF28F" w:rsidR="00A95A1A" w:rsidRDefault="00161238" w:rsidP="00A95A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A1A">
        <w:rPr>
          <w:rFonts w:ascii="Times New Roman" w:hAnsi="Times New Roman" w:cs="Times New Roman"/>
          <w:sz w:val="24"/>
          <w:szCs w:val="24"/>
        </w:rPr>
        <w:t xml:space="preserve">Судебная коллегия Верховного Суда считает, что по уголовному дело в отношении С. таких нарушений не имеется. Суд первой инстанции в приговоре признал установленным, что 9 апреля 2018 года примерно в 3 часа ночи потерпевший Б. нанес телесные повреждения М. В тот же день, примерно в 16:30 часов, потерпевший Б. приехал домой к М., где между ними произошла ссора. В этот момент к дому М. приехал его брат - С. Увидев потерпевшего Б., С. направил неустановленное следствием оружие на него. В ответ на действия С. потерпевший вынул из кармана охотничий нож, но С. выстрелил в потерпевшего Б. сзади в область спины – в правую часть поясницы, причинив тяжкий вред здоровью, повлекший смертельный исход. К данному выводу орган досудебного </w:t>
      </w:r>
      <w:hyperlink r:id="rId6" w:history="1">
        <w:r w:rsidRPr="009E399B">
          <w:rPr>
            <w:rStyle w:val="aa"/>
            <w:rFonts w:ascii="Times New Roman" w:hAnsi="Times New Roman" w:cs="Times New Roman"/>
            <w:sz w:val="24"/>
            <w:szCs w:val="24"/>
          </w:rPr>
          <w:t>расследования и нижестоящие суды пришли на основании</w:t>
        </w:r>
      </w:hyperlink>
      <w:r w:rsidRPr="00A95A1A">
        <w:rPr>
          <w:rFonts w:ascii="Times New Roman" w:hAnsi="Times New Roman" w:cs="Times New Roman"/>
          <w:sz w:val="24"/>
          <w:szCs w:val="24"/>
        </w:rPr>
        <w:t xml:space="preserve"> всестороннего, полного и объективного исследования обстоятельств дела, а именно: показаний С., свидетелей и других материалов дела. Так, подсудимый С. в ходе досудебного следствия утверждал, что выстрелил в потерпевшего сзади, примерно с расстояния трёх метров. При этом он не указывал, что между ним и потерпевшим произошла схватка. В судебном заседании он поменял показания и указал, что между ним и потерпевшим была схватка, в результате чего оружие выстрелило произвольно. Данное ружьё он взял с автомашины потерпевшего. </w:t>
      </w:r>
    </w:p>
    <w:p w14:paraId="17D4484F" w14:textId="77777777" w:rsidR="00A95A1A" w:rsidRDefault="00161238" w:rsidP="00A95A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A1A">
        <w:rPr>
          <w:rFonts w:ascii="Times New Roman" w:hAnsi="Times New Roman" w:cs="Times New Roman"/>
          <w:sz w:val="24"/>
          <w:szCs w:val="24"/>
        </w:rPr>
        <w:t xml:space="preserve">Однако из показаний свидетелей Ж., М. и У. следует, что винчестер осужденный привёз с собой, кроме того, последний показал, что до приезда С. в доме никто не ругался, все сидели и общались, он видел, как С. вышел на улицу, достал из автомобиля какую-то вещь, </w:t>
      </w:r>
      <w:r w:rsidRPr="00A95A1A">
        <w:rPr>
          <w:rFonts w:ascii="Times New Roman" w:hAnsi="Times New Roman" w:cs="Times New Roman"/>
          <w:sz w:val="24"/>
          <w:szCs w:val="24"/>
        </w:rPr>
        <w:lastRenderedPageBreak/>
        <w:t xml:space="preserve">положил её в левый рукав куртки и сразу зашел домой, через минут 5 прозвучал выстрел. Из показаний свидетелей М. и З., данных ими в ходе досудебного расследования, следует, что потерпевший Б. достал нож из кармана только после того, как С. зашел во двор дома с оружием в руках. Данные в ходе досудебного расследования показания П. свидетельствуют, что потерпевший Б. сначала бросил нож, потом кинулся на вооруженного ружьем С. При таких обстоятельствах суд правильно пришёл к выводу, что потерпевший Б. вытащил нож из кармана и приставил к М., П. после того, как С. пришел с ружьем в руках и прицелился в него с целью умышленного убийства. До этого он никому не угрожал и ножа в его руках не было. Поэтому суд обоснованно пришёл к выводу, что потерпевший Б. не совершал каких-либо противоправных действий в отношении семьи С. </w:t>
      </w:r>
    </w:p>
    <w:p w14:paraId="413F5823" w14:textId="77777777" w:rsidR="00A95A1A" w:rsidRDefault="00161238" w:rsidP="00A95A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A1A">
        <w:rPr>
          <w:rFonts w:ascii="Times New Roman" w:hAnsi="Times New Roman" w:cs="Times New Roman"/>
          <w:sz w:val="24"/>
          <w:szCs w:val="24"/>
        </w:rPr>
        <w:t>Вышеуказанные обстоятельства опровергают доводы адвоката о невиновности С. в совершении умышленного убийства. При таких обстоятельствах судебная коллегия считает, что суд правильно пришёл к выводу, что осужденный С. умышленно произвел выстрел из ружья в жизненно важный орган потерпевшему, в правую поясничную область, при этом он осознавал общественную опасность</w:t>
      </w:r>
      <w:r w:rsidR="0076069B" w:rsidRPr="00A95A1A">
        <w:rPr>
          <w:rFonts w:ascii="Times New Roman" w:hAnsi="Times New Roman" w:cs="Times New Roman"/>
          <w:sz w:val="24"/>
          <w:szCs w:val="24"/>
        </w:rPr>
        <w:t xml:space="preserve"> своих действий, предвидел возможность наступления общественно опасных последствий и желал их наступления. Его действия правильно квалифицированы по части 1 статьи 99 УК. </w:t>
      </w:r>
    </w:p>
    <w:p w14:paraId="00379CCD" w14:textId="4B305135" w:rsidR="00A81D5F" w:rsidRPr="00A95A1A" w:rsidRDefault="0076069B" w:rsidP="00A95A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5A1A">
        <w:rPr>
          <w:rFonts w:ascii="Times New Roman" w:hAnsi="Times New Roman" w:cs="Times New Roman"/>
          <w:sz w:val="24"/>
          <w:szCs w:val="24"/>
        </w:rPr>
        <w:t xml:space="preserve">Наказание осужденному С. назначено с учётом всех обстоятельств по делу, соразмерно содеянному, справедливое. Судебные документы, составленные на государственном языке и не переведённые на язык судопроизводства, установленный по данному уголовному делу, были предметом исследования </w:t>
      </w:r>
      <w:hyperlink r:id="rId7" w:history="1">
        <w:r w:rsidRPr="00A95A1A">
          <w:rPr>
            <w:rStyle w:val="aa"/>
            <w:rFonts w:ascii="Times New Roman" w:hAnsi="Times New Roman" w:cs="Times New Roman"/>
            <w:sz w:val="24"/>
            <w:szCs w:val="24"/>
          </w:rPr>
          <w:t>в суде и не повлияли на его выводы о доказанности вины</w:t>
        </w:r>
      </w:hyperlink>
      <w:r w:rsidRPr="00A95A1A">
        <w:rPr>
          <w:rFonts w:ascii="Times New Roman" w:hAnsi="Times New Roman" w:cs="Times New Roman"/>
          <w:sz w:val="24"/>
          <w:szCs w:val="24"/>
        </w:rPr>
        <w:t xml:space="preserve"> осужденного в совершении преступления и квалификацию его действий. На основании изложенного судебная коллегия по уголовным делам Верховного Суда оставила без изменения судебные акты местных судов в отношении С., ходатайство адвоката М. в интересах осужденного С. - без удовлетворения.</w:t>
      </w:r>
      <w:r w:rsidR="00CF5BD5" w:rsidRPr="00A95A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95A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95A1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95A1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95A1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6B5B2" w14:textId="77777777" w:rsidR="00EE2F34" w:rsidRDefault="00EE2F34" w:rsidP="00702393">
      <w:pPr>
        <w:spacing w:after="0" w:line="240" w:lineRule="auto"/>
      </w:pPr>
      <w:r>
        <w:separator/>
      </w:r>
    </w:p>
  </w:endnote>
  <w:endnote w:type="continuationSeparator" w:id="0">
    <w:p w14:paraId="159784DE" w14:textId="77777777" w:rsidR="00EE2F34" w:rsidRDefault="00EE2F3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65684" w14:textId="77777777" w:rsidR="00EE2F34" w:rsidRDefault="00EE2F34" w:rsidP="00702393">
      <w:pPr>
        <w:spacing w:after="0" w:line="240" w:lineRule="auto"/>
      </w:pPr>
      <w:r>
        <w:separator/>
      </w:r>
    </w:p>
  </w:footnote>
  <w:footnote w:type="continuationSeparator" w:id="0">
    <w:p w14:paraId="59EEBBA6" w14:textId="77777777" w:rsidR="00EE2F34" w:rsidRDefault="00EE2F3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4B22"/>
    <w:rsid w:val="00017580"/>
    <w:rsid w:val="00083357"/>
    <w:rsid w:val="00102D7B"/>
    <w:rsid w:val="00152128"/>
    <w:rsid w:val="001539CF"/>
    <w:rsid w:val="00161238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86CFD"/>
    <w:rsid w:val="005A3B78"/>
    <w:rsid w:val="006B0A4D"/>
    <w:rsid w:val="006E2D0A"/>
    <w:rsid w:val="00702393"/>
    <w:rsid w:val="00722D19"/>
    <w:rsid w:val="0076069B"/>
    <w:rsid w:val="008A7236"/>
    <w:rsid w:val="008E7DF6"/>
    <w:rsid w:val="0091354D"/>
    <w:rsid w:val="00940023"/>
    <w:rsid w:val="0094655E"/>
    <w:rsid w:val="009E399B"/>
    <w:rsid w:val="009E6904"/>
    <w:rsid w:val="00A23573"/>
    <w:rsid w:val="00A45B15"/>
    <w:rsid w:val="00A81D5F"/>
    <w:rsid w:val="00A95A1A"/>
    <w:rsid w:val="00B31BDB"/>
    <w:rsid w:val="00BD7730"/>
    <w:rsid w:val="00C16D9C"/>
    <w:rsid w:val="00CB275A"/>
    <w:rsid w:val="00CF5BD5"/>
    <w:rsid w:val="00D02DFB"/>
    <w:rsid w:val="00DB660C"/>
    <w:rsid w:val="00EE2F3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95A1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95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2021-12-05T12:39:00Z</dcterms:modified>
</cp:coreProperties>
</file>