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8623B" w14:textId="77777777" w:rsidR="002838B9" w:rsidRPr="000A3456" w:rsidRDefault="00764E42" w:rsidP="000A3456">
      <w:pPr>
        <w:jc w:val="center"/>
        <w:rPr>
          <w:rFonts w:ascii="Times New Roman" w:hAnsi="Times New Roman" w:cs="Times New Roman"/>
          <w:b/>
          <w:bCs/>
          <w:sz w:val="24"/>
          <w:szCs w:val="24"/>
        </w:rPr>
      </w:pPr>
      <w:r w:rsidRPr="000A3456">
        <w:rPr>
          <w:rFonts w:ascii="Times New Roman" w:hAnsi="Times New Roman" w:cs="Times New Roman"/>
          <w:b/>
          <w:bCs/>
          <w:sz w:val="24"/>
          <w:szCs w:val="24"/>
        </w:rPr>
        <w:t>Защита конкуренции и прав потребителей Завышение показаний газовых счетчиков в выставленных потребителям квитанциях не является проявлением дискриминации потребителей</w:t>
      </w:r>
    </w:p>
    <w:p w14:paraId="4FA3C5F8" w14:textId="77777777" w:rsidR="002838B9" w:rsidRPr="000A3456" w:rsidRDefault="002838B9" w:rsidP="00A81D5F">
      <w:pPr>
        <w:jc w:val="both"/>
        <w:rPr>
          <w:rFonts w:ascii="Times New Roman" w:hAnsi="Times New Roman" w:cs="Times New Roman"/>
          <w:sz w:val="24"/>
          <w:szCs w:val="24"/>
        </w:rPr>
      </w:pPr>
    </w:p>
    <w:p w14:paraId="6C9F35AE" w14:textId="77777777" w:rsidR="000A3456" w:rsidRDefault="002838B9" w:rsidP="000A3456">
      <w:pPr>
        <w:ind w:firstLine="720"/>
        <w:jc w:val="both"/>
        <w:rPr>
          <w:rFonts w:ascii="Times New Roman" w:hAnsi="Times New Roman" w:cs="Times New Roman"/>
          <w:sz w:val="24"/>
          <w:szCs w:val="24"/>
        </w:rPr>
      </w:pPr>
      <w:r w:rsidRPr="000A3456">
        <w:rPr>
          <w:rFonts w:ascii="Times New Roman" w:hAnsi="Times New Roman" w:cs="Times New Roman"/>
          <w:sz w:val="24"/>
          <w:szCs w:val="24"/>
        </w:rPr>
        <w:t xml:space="preserve">Постановлением заместителя руководителя Департамента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Южно-Казахстанской области (далее – Департамент, МНЭ РК) от 25 мая 2018 года № 10 Акционерное общество «К» (далее – Общество) привлечено к административной ответственности за совершение правонарушения, предусмотренного частью 4 статьи 164 Кодекса Республики Казахстан об административных правонарушениях (далее – КоАП), с наложением штрафа в размере 3 848 000 тенге. Постановлением специализированного административного суда (далее – САС) города Шымкент от 11 июня 2018 года постановление должностного лица уполномоченного органа оставлено без изменения. </w:t>
      </w:r>
    </w:p>
    <w:p w14:paraId="1F17C829" w14:textId="1549D6AC" w:rsidR="000A3456" w:rsidRDefault="002838B9" w:rsidP="000A3456">
      <w:pPr>
        <w:ind w:firstLine="720"/>
        <w:jc w:val="both"/>
        <w:rPr>
          <w:rFonts w:ascii="Times New Roman" w:hAnsi="Times New Roman" w:cs="Times New Roman"/>
          <w:sz w:val="24"/>
          <w:szCs w:val="24"/>
        </w:rPr>
      </w:pPr>
      <w:r w:rsidRPr="000A3456">
        <w:rPr>
          <w:rFonts w:ascii="Times New Roman" w:hAnsi="Times New Roman" w:cs="Times New Roman"/>
          <w:sz w:val="24"/>
          <w:szCs w:val="24"/>
        </w:rPr>
        <w:t xml:space="preserve">Постановлением судебной коллегии по гражданским делам Южно-Казахстанского областного суда от 13 июля 2018 года постановление САС оставлено без изменения, жалоба АО - без удовлетворения. В представлении Председатель Верховного Суда Республики Казахстан предлагает пересмотреть вынесенные по делу постановление должностного лица уполномоченного органа и вступившие в законную силу судебные акты в кассационном порядке ввиду нарушения единообразия в толковании и применении судами норм права. В марте 2018 года </w:t>
      </w:r>
      <w:hyperlink r:id="rId6" w:history="1">
        <w:r w:rsidRPr="00504522">
          <w:rPr>
            <w:rStyle w:val="aa"/>
            <w:rFonts w:ascii="Times New Roman" w:hAnsi="Times New Roman" w:cs="Times New Roman"/>
            <w:sz w:val="24"/>
            <w:szCs w:val="24"/>
          </w:rPr>
          <w:t>Департаментом на основании заявлений группы граждан была проведена</w:t>
        </w:r>
      </w:hyperlink>
      <w:r w:rsidRPr="000A3456">
        <w:rPr>
          <w:rFonts w:ascii="Times New Roman" w:hAnsi="Times New Roman" w:cs="Times New Roman"/>
          <w:sz w:val="24"/>
          <w:szCs w:val="24"/>
        </w:rPr>
        <w:t xml:space="preserve"> внеплановая проверка, в результате которой были выявлены факты ошибок в выставленных Обществом квитанциях на оплату газа, что привело к завышению суммы оплаты в размере 210 172 тенге. В этой связи Общество привлечено к административной ответственности с наложением штрафа в размере 3 848 000 тенге. </w:t>
      </w:r>
    </w:p>
    <w:p w14:paraId="401404B8" w14:textId="77777777" w:rsidR="00504522" w:rsidRDefault="002838B9" w:rsidP="000A3456">
      <w:pPr>
        <w:ind w:firstLine="720"/>
        <w:jc w:val="both"/>
        <w:rPr>
          <w:rFonts w:ascii="Times New Roman" w:hAnsi="Times New Roman" w:cs="Times New Roman"/>
          <w:sz w:val="24"/>
          <w:szCs w:val="24"/>
        </w:rPr>
      </w:pPr>
      <w:r w:rsidRPr="000A3456">
        <w:rPr>
          <w:rFonts w:ascii="Times New Roman" w:hAnsi="Times New Roman" w:cs="Times New Roman"/>
          <w:sz w:val="24"/>
          <w:szCs w:val="24"/>
        </w:rPr>
        <w:t>Основанием для привлечения АО к административной ответственности стали выводы Департамента о взимании непредусмотренной законом дополнительной платы, навязывании потребителям условий доступа к регулируемым услугам и совершения иных действий, ведущих к дискриминации потребителей. Данные</w:t>
      </w:r>
      <w:r w:rsidR="000C5A82" w:rsidRPr="000A3456">
        <w:rPr>
          <w:rFonts w:ascii="Times New Roman" w:hAnsi="Times New Roman" w:cs="Times New Roman"/>
          <w:sz w:val="24"/>
          <w:szCs w:val="24"/>
        </w:rPr>
        <w:t xml:space="preserve"> выводы являются необоснованными. В соответствии с подпунктом 15) пункта 3 Правил предоставления равных условий доступа к регулируемым услугам в сфере естественных монополий, утвержденных приказом МНЭ РК от 29 декабря 2014 года № 175 (далее – Правила), доступом к услугам субъектов естественных монополий признается возможность потребителей пользоваться регулируемыми услугами (товарами, работами) на условиях не менее благоприятных, чем те, на которых предоставляется аналогичная услуга другим потребителям. </w:t>
      </w:r>
    </w:p>
    <w:p w14:paraId="0DEACFD5" w14:textId="77777777" w:rsidR="00504522" w:rsidRDefault="000C5A82" w:rsidP="000A3456">
      <w:pPr>
        <w:ind w:firstLine="720"/>
        <w:jc w:val="both"/>
        <w:rPr>
          <w:rFonts w:ascii="Times New Roman" w:hAnsi="Times New Roman" w:cs="Times New Roman"/>
          <w:sz w:val="24"/>
          <w:szCs w:val="24"/>
        </w:rPr>
      </w:pPr>
      <w:r w:rsidRPr="000A3456">
        <w:rPr>
          <w:rFonts w:ascii="Times New Roman" w:hAnsi="Times New Roman" w:cs="Times New Roman"/>
          <w:sz w:val="24"/>
          <w:szCs w:val="24"/>
        </w:rPr>
        <w:t xml:space="preserve">Потребители на момент получения квитанций и проверки Департамента пользовались газом, что свидетельствует об отсутствии навязывания условий доступа к услугам и товарам. Счета об оплате за газ с завышением выставлялись по показаниям приборов учета. В материалах дела отсутствуют доказательства, что Общество взимало дополнительную плату или навязывало дополнительные обязательства. Согласно условиям публичного договора, при несоответствии показаний приборов учета данным квитанций потребители вправе обратиться с заявлением в филиал Общества для сверки. </w:t>
      </w:r>
    </w:p>
    <w:p w14:paraId="5442C201" w14:textId="77777777" w:rsidR="00504522" w:rsidRDefault="000C5A82" w:rsidP="000A3456">
      <w:pPr>
        <w:ind w:firstLine="720"/>
        <w:jc w:val="both"/>
        <w:rPr>
          <w:rFonts w:ascii="Times New Roman" w:hAnsi="Times New Roman" w:cs="Times New Roman"/>
          <w:sz w:val="24"/>
          <w:szCs w:val="24"/>
        </w:rPr>
      </w:pPr>
      <w:r w:rsidRPr="000A3456">
        <w:rPr>
          <w:rFonts w:ascii="Times New Roman" w:hAnsi="Times New Roman" w:cs="Times New Roman"/>
          <w:sz w:val="24"/>
          <w:szCs w:val="24"/>
        </w:rPr>
        <w:t xml:space="preserve">В Перечне регулируемых услуг (товаров, работ) субъектов естественных монополий, утвержденном приказом МНЭ РК от 30 декабря 2014 года № 158, одним из регулируемых видов деятельности АО является транспортировка товарного газа по соединительным, </w:t>
      </w:r>
      <w:r w:rsidRPr="000A3456">
        <w:rPr>
          <w:rFonts w:ascii="Times New Roman" w:hAnsi="Times New Roman" w:cs="Times New Roman"/>
          <w:sz w:val="24"/>
          <w:szCs w:val="24"/>
        </w:rPr>
        <w:lastRenderedPageBreak/>
        <w:t xml:space="preserve">магистральным газопроводам и по газораспределительным системам. Вышеуказанные нарушения выявлены в ходе розничной реализации товарного газа, то есть в иной сфере деятельности, регулируемой Предпринимательским Кодексом (далее – ПК), Законом Республики Казахстан «О газе и газоснабжении» и другими нормативными правовыми актами (в том числе приказом Министра энергетики РК от 3 ноября 2014 года № 96 «Об утверждении Правил розничной реализации и пользования товарным и сжиженным нефтяным газом». </w:t>
      </w:r>
    </w:p>
    <w:p w14:paraId="0D6EE32F" w14:textId="77777777" w:rsidR="00504522" w:rsidRDefault="000C5A82" w:rsidP="000A3456">
      <w:pPr>
        <w:ind w:firstLine="720"/>
        <w:jc w:val="both"/>
        <w:rPr>
          <w:rFonts w:ascii="Times New Roman" w:hAnsi="Times New Roman" w:cs="Times New Roman"/>
          <w:sz w:val="24"/>
          <w:szCs w:val="24"/>
        </w:rPr>
      </w:pPr>
      <w:r w:rsidRPr="000A3456">
        <w:rPr>
          <w:rFonts w:ascii="Times New Roman" w:hAnsi="Times New Roman" w:cs="Times New Roman"/>
          <w:sz w:val="24"/>
          <w:szCs w:val="24"/>
        </w:rPr>
        <w:t xml:space="preserve">В соответствии с подпунктом З) пункта 1 статьи 124-5 ПК, государственное регулирование цен распространяется на товары (работы, услуги) субъектов общественно значимых рынков при розничной реализации товарного газа, розничной реализации сжиженного нефтяного газа через групповые резервуарные установки. Таким образом, выставление потребителям квитанций с завышенными показаниями не относится к предоставлению равного доступа к газоснабжению. Постановление должностного лица уполномоченного органа и вступившие в законную силу судебные акты нарушают единообразие в толковании и применении судами норм права, что в соответствии с подпунктом 3) части 5 статьи 851 КоАП влечет их пересмотр. </w:t>
      </w:r>
    </w:p>
    <w:p w14:paraId="00379CCD" w14:textId="382E93CB" w:rsidR="00A81D5F" w:rsidRPr="000A3456" w:rsidRDefault="000C5A82" w:rsidP="000A3456">
      <w:pPr>
        <w:ind w:firstLine="720"/>
        <w:jc w:val="both"/>
        <w:rPr>
          <w:rFonts w:ascii="Times New Roman" w:hAnsi="Times New Roman" w:cs="Times New Roman"/>
          <w:sz w:val="24"/>
          <w:szCs w:val="24"/>
        </w:rPr>
      </w:pPr>
      <w:r w:rsidRPr="000A3456">
        <w:rPr>
          <w:rFonts w:ascii="Times New Roman" w:hAnsi="Times New Roman" w:cs="Times New Roman"/>
          <w:sz w:val="24"/>
          <w:szCs w:val="24"/>
        </w:rPr>
        <w:t xml:space="preserve">Специализированная судебная коллегия Верховного Суда отменила постановление заместителя руководителя Департамента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w:t>
      </w:r>
      <w:hyperlink r:id="rId7" w:history="1">
        <w:r w:rsidRPr="00504522">
          <w:rPr>
            <w:rStyle w:val="aa"/>
            <w:rFonts w:ascii="Times New Roman" w:hAnsi="Times New Roman" w:cs="Times New Roman"/>
            <w:sz w:val="24"/>
            <w:szCs w:val="24"/>
          </w:rPr>
          <w:t>Южно-Казахстанской области и судебные акты местных судов и</w:t>
        </w:r>
      </w:hyperlink>
      <w:r w:rsidRPr="000A3456">
        <w:rPr>
          <w:rFonts w:ascii="Times New Roman" w:hAnsi="Times New Roman" w:cs="Times New Roman"/>
          <w:sz w:val="24"/>
          <w:szCs w:val="24"/>
        </w:rPr>
        <w:t xml:space="preserve"> вынесла новое постановление о прекращении производства по настоящему делу за отсутствием в действиях акционерного общества «К» состава административного правонарушения, предусмотренного частью 4 статьи 164 КоАП. Представление Председателя Верховного Суда Республики Казахстан удовлетворено.</w:t>
      </w:r>
      <w:r w:rsidR="00CF5BD5" w:rsidRPr="000A3456">
        <w:rPr>
          <w:rFonts w:ascii="Times New Roman" w:hAnsi="Times New Roman" w:cs="Times New Roman"/>
          <w:sz w:val="24"/>
          <w:szCs w:val="24"/>
        </w:rPr>
        <w:t xml:space="preserve"> </w:t>
      </w:r>
    </w:p>
    <w:p w14:paraId="7EA7FA65" w14:textId="0D3DEF47" w:rsidR="00F173BA" w:rsidRPr="000A3456" w:rsidRDefault="00F173BA" w:rsidP="002570B0">
      <w:pPr>
        <w:rPr>
          <w:rFonts w:ascii="Times New Roman" w:hAnsi="Times New Roman" w:cs="Times New Roman"/>
          <w:sz w:val="24"/>
          <w:szCs w:val="24"/>
        </w:rPr>
      </w:pPr>
    </w:p>
    <w:p w14:paraId="1C113091" w14:textId="5A80DFE0" w:rsidR="00F173BA" w:rsidRPr="000A3456" w:rsidRDefault="00F173BA" w:rsidP="002570B0">
      <w:pPr>
        <w:rPr>
          <w:rFonts w:ascii="Times New Roman" w:hAnsi="Times New Roman" w:cs="Times New Roman"/>
          <w:sz w:val="24"/>
          <w:szCs w:val="24"/>
        </w:rPr>
      </w:pPr>
    </w:p>
    <w:p w14:paraId="1D196CDE" w14:textId="737247FA" w:rsidR="00F173BA" w:rsidRPr="000A3456" w:rsidRDefault="00F173BA" w:rsidP="002570B0">
      <w:pPr>
        <w:rPr>
          <w:rFonts w:ascii="Times New Roman" w:hAnsi="Times New Roman" w:cs="Times New Roman"/>
          <w:sz w:val="24"/>
          <w:szCs w:val="24"/>
        </w:rPr>
      </w:pPr>
    </w:p>
    <w:p w14:paraId="02403F08" w14:textId="75BEB719" w:rsidR="00F173BA" w:rsidRPr="000A3456" w:rsidRDefault="00F173BA" w:rsidP="002570B0">
      <w:pPr>
        <w:rPr>
          <w:rFonts w:ascii="Times New Roman" w:hAnsi="Times New Roman" w:cs="Times New Roman"/>
          <w:sz w:val="24"/>
          <w:szCs w:val="24"/>
        </w:rPr>
      </w:pPr>
    </w:p>
    <w:p w14:paraId="308325D5" w14:textId="324F2E94" w:rsidR="00F173BA" w:rsidRPr="000A3456" w:rsidRDefault="00F173BA" w:rsidP="002570B0">
      <w:pPr>
        <w:rPr>
          <w:rFonts w:ascii="Times New Roman" w:hAnsi="Times New Roman" w:cs="Times New Roman"/>
          <w:sz w:val="24"/>
          <w:szCs w:val="24"/>
        </w:rPr>
      </w:pPr>
    </w:p>
    <w:p w14:paraId="22BAA135" w14:textId="6CC745FE" w:rsidR="00F173BA" w:rsidRPr="000A3456" w:rsidRDefault="00F173BA" w:rsidP="002570B0">
      <w:pPr>
        <w:rPr>
          <w:rFonts w:ascii="Times New Roman" w:hAnsi="Times New Roman" w:cs="Times New Roman"/>
          <w:sz w:val="24"/>
          <w:szCs w:val="24"/>
        </w:rPr>
      </w:pPr>
    </w:p>
    <w:p w14:paraId="33D51603" w14:textId="10BA4AEF" w:rsidR="00F173BA" w:rsidRPr="000A3456" w:rsidRDefault="00F173BA" w:rsidP="002570B0">
      <w:pPr>
        <w:rPr>
          <w:rFonts w:ascii="Times New Roman" w:hAnsi="Times New Roman" w:cs="Times New Roman"/>
          <w:sz w:val="24"/>
          <w:szCs w:val="24"/>
        </w:rPr>
      </w:pPr>
    </w:p>
    <w:p w14:paraId="55D95E22" w14:textId="0EFD17BF" w:rsidR="00F173BA" w:rsidRPr="000A3456" w:rsidRDefault="00F173BA" w:rsidP="002570B0">
      <w:pPr>
        <w:rPr>
          <w:rFonts w:ascii="Times New Roman" w:hAnsi="Times New Roman" w:cs="Times New Roman"/>
          <w:sz w:val="24"/>
          <w:szCs w:val="24"/>
        </w:rPr>
      </w:pPr>
    </w:p>
    <w:p w14:paraId="1E84A240" w14:textId="61513D00" w:rsidR="00F173BA" w:rsidRPr="000A3456" w:rsidRDefault="00F173BA" w:rsidP="002570B0">
      <w:pPr>
        <w:rPr>
          <w:rFonts w:ascii="Times New Roman" w:hAnsi="Times New Roman" w:cs="Times New Roman"/>
          <w:sz w:val="24"/>
          <w:szCs w:val="24"/>
        </w:rPr>
      </w:pPr>
    </w:p>
    <w:p w14:paraId="049E1B58" w14:textId="408BB97D" w:rsidR="00F173BA" w:rsidRPr="000A3456" w:rsidRDefault="00F173BA" w:rsidP="002570B0">
      <w:pPr>
        <w:rPr>
          <w:rFonts w:ascii="Times New Roman" w:hAnsi="Times New Roman" w:cs="Times New Roman"/>
          <w:sz w:val="24"/>
          <w:szCs w:val="24"/>
        </w:rPr>
      </w:pPr>
    </w:p>
    <w:p w14:paraId="3F19C72F" w14:textId="49CAEBA5" w:rsidR="00F173BA" w:rsidRPr="000A3456" w:rsidRDefault="00F173BA" w:rsidP="00F173BA">
      <w:pPr>
        <w:tabs>
          <w:tab w:val="left" w:pos="6948"/>
        </w:tabs>
        <w:rPr>
          <w:rFonts w:ascii="Times New Roman" w:hAnsi="Times New Roman" w:cs="Times New Roman"/>
          <w:sz w:val="24"/>
          <w:szCs w:val="24"/>
        </w:rPr>
      </w:pPr>
      <w:r w:rsidRPr="000A3456">
        <w:rPr>
          <w:rFonts w:ascii="Times New Roman" w:hAnsi="Times New Roman" w:cs="Times New Roman"/>
          <w:sz w:val="24"/>
          <w:szCs w:val="24"/>
        </w:rPr>
        <w:tab/>
      </w:r>
    </w:p>
    <w:sectPr w:rsidR="00F173BA" w:rsidRPr="000A3456"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188C" w14:textId="77777777" w:rsidR="001E7ED8" w:rsidRDefault="001E7ED8" w:rsidP="00702393">
      <w:pPr>
        <w:spacing w:after="0" w:line="240" w:lineRule="auto"/>
      </w:pPr>
      <w:r>
        <w:separator/>
      </w:r>
    </w:p>
  </w:endnote>
  <w:endnote w:type="continuationSeparator" w:id="0">
    <w:p w14:paraId="29159776" w14:textId="77777777" w:rsidR="001E7ED8" w:rsidRDefault="001E7ED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67DE" w14:textId="77777777" w:rsidR="001E7ED8" w:rsidRDefault="001E7ED8" w:rsidP="00702393">
      <w:pPr>
        <w:spacing w:after="0" w:line="240" w:lineRule="auto"/>
      </w:pPr>
      <w:r>
        <w:separator/>
      </w:r>
    </w:p>
  </w:footnote>
  <w:footnote w:type="continuationSeparator" w:id="0">
    <w:p w14:paraId="5FAC6C22" w14:textId="77777777" w:rsidR="001E7ED8" w:rsidRDefault="001E7ED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0A3456"/>
    <w:rsid w:val="000C5A82"/>
    <w:rsid w:val="00102D7B"/>
    <w:rsid w:val="00152128"/>
    <w:rsid w:val="001539CF"/>
    <w:rsid w:val="00193E1B"/>
    <w:rsid w:val="001C5801"/>
    <w:rsid w:val="001E7ED8"/>
    <w:rsid w:val="002570B0"/>
    <w:rsid w:val="002838B9"/>
    <w:rsid w:val="002A1A72"/>
    <w:rsid w:val="002B659E"/>
    <w:rsid w:val="00315990"/>
    <w:rsid w:val="00327D34"/>
    <w:rsid w:val="00327E86"/>
    <w:rsid w:val="00396063"/>
    <w:rsid w:val="003C77EA"/>
    <w:rsid w:val="003E3623"/>
    <w:rsid w:val="00442855"/>
    <w:rsid w:val="00461793"/>
    <w:rsid w:val="00504522"/>
    <w:rsid w:val="005A3B78"/>
    <w:rsid w:val="006B0A4D"/>
    <w:rsid w:val="006E2D0A"/>
    <w:rsid w:val="00702393"/>
    <w:rsid w:val="00722D19"/>
    <w:rsid w:val="00764E42"/>
    <w:rsid w:val="007A68CC"/>
    <w:rsid w:val="008A7236"/>
    <w:rsid w:val="008E7DF6"/>
    <w:rsid w:val="0091354D"/>
    <w:rsid w:val="00940023"/>
    <w:rsid w:val="0094655E"/>
    <w:rsid w:val="009E6904"/>
    <w:rsid w:val="00A23573"/>
    <w:rsid w:val="00A45B15"/>
    <w:rsid w:val="00A81D5F"/>
    <w:rsid w:val="00B31BDB"/>
    <w:rsid w:val="00BD7730"/>
    <w:rsid w:val="00C16D9C"/>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504522"/>
    <w:rPr>
      <w:color w:val="0563C1" w:themeColor="hyperlink"/>
      <w:u w:val="single"/>
    </w:rPr>
  </w:style>
  <w:style w:type="character" w:styleId="ab">
    <w:name w:val="Unresolved Mention"/>
    <w:basedOn w:val="a0"/>
    <w:uiPriority w:val="99"/>
    <w:semiHidden/>
    <w:unhideWhenUsed/>
    <w:rsid w:val="005045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instagram.com/zakonpravo.kz/?h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793</Words>
  <Characters>4524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37</cp:revision>
  <cp:lastPrinted>2021-08-17T09:04:00Z</cp:lastPrinted>
  <dcterms:created xsi:type="dcterms:W3CDTF">2021-08-13T09:00:00Z</dcterms:created>
  <dcterms:modified xsi:type="dcterms:W3CDTF">2021-10-16T06:43:00Z</dcterms:modified>
</cp:coreProperties>
</file>