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D6A4" w14:textId="16551CC6" w:rsidR="00CC54A7" w:rsidRPr="00C80094" w:rsidRDefault="00C80094" w:rsidP="00C800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094">
        <w:rPr>
          <w:rFonts w:ascii="Times New Roman" w:hAnsi="Times New Roman" w:cs="Times New Roman"/>
          <w:b/>
          <w:bCs/>
          <w:sz w:val="24"/>
          <w:szCs w:val="24"/>
          <w:lang w:val="kk-KZ"/>
        </w:rPr>
        <w:t>З</w:t>
      </w:r>
      <w:proofErr w:type="spellStart"/>
      <w:r w:rsidRPr="00C80094">
        <w:rPr>
          <w:rFonts w:ascii="Times New Roman" w:hAnsi="Times New Roman" w:cs="Times New Roman"/>
          <w:b/>
          <w:bCs/>
          <w:sz w:val="24"/>
          <w:szCs w:val="24"/>
        </w:rPr>
        <w:t>ащит</w:t>
      </w:r>
      <w:proofErr w:type="spellEnd"/>
      <w:r w:rsidRPr="00C80094"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Pr="00C80094">
        <w:rPr>
          <w:rFonts w:ascii="Times New Roman" w:hAnsi="Times New Roman" w:cs="Times New Roman"/>
          <w:b/>
          <w:bCs/>
          <w:sz w:val="24"/>
          <w:szCs w:val="24"/>
        </w:rPr>
        <w:t xml:space="preserve"> прав в уголовном процессе от ложного доноса о применении пыток</w:t>
      </w:r>
    </w:p>
    <w:p w14:paraId="43FA3831" w14:textId="77777777" w:rsidR="00CC54A7" w:rsidRPr="00C778D7" w:rsidRDefault="00CC54A7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DF77E" w14:textId="77777777" w:rsidR="00C778D7" w:rsidRDefault="00CC54A7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В настоящее время Верховным Судом в соответствии с Конвенцией ООН против пыток, пунктом «d» статьи 21 и пунктом «d» статьи 22 Заключительного замечания Комитета ООН по правам человека от 9 августа 2016 года по второму периодическому докладу Республики Казахстан о соблюдении положений Международного пакта о гражданских и политических правах, выработана судебная практика, направленная на разграничение действий подозреваемых и иных лиц по защите своих прав в уголовном процессе от ложного доноса о применении пыток. Так, приговором суда № 2 Зыряновского района Восточно-Казахстанской области от 14 ноября 2014 года М. осужден по части 2 статьи 351 УК (в редакции 1997 года) за совершение заведомо ложного доноса. Согласно материалам уголовного дела М. 20 июля 2013 года был задержан сотрудниками полиции по подозрению в совершении им кражи чужого имущества. 24 июля 2013 года М. обратился в прокуратуру с заявлением о применении к нему недозволенных методов следствия. </w:t>
      </w:r>
    </w:p>
    <w:p w14:paraId="452D2A3C" w14:textId="367B7090" w:rsidR="00C778D7" w:rsidRDefault="00CC54A7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По результатам расследования факт применения пыток в отношении М. не подтвердился, было вынесено постановление об отказе в возбуждении уголовного дела за отсутствием в действиях сотрудников полиции состава преступления. Уголовное дело по обвинению самого М. по части 1 статьи 175 УК производством прекращено на основании статьи 67 УК за примирением сторон. В последующем в отношении М. было возбуждено уголовное дело за заведомо ложный донос, </w:t>
      </w:r>
      <w:hyperlink r:id="rId6" w:history="1">
        <w:r w:rsidRPr="004C2A96">
          <w:rPr>
            <w:rStyle w:val="aa"/>
            <w:rFonts w:ascii="Times New Roman" w:hAnsi="Times New Roman" w:cs="Times New Roman"/>
            <w:sz w:val="24"/>
            <w:szCs w:val="24"/>
          </w:rPr>
          <w:t>нижестоящим судом он был признан судом</w:t>
        </w:r>
      </w:hyperlink>
      <w:r w:rsidRPr="00C778D7">
        <w:rPr>
          <w:rFonts w:ascii="Times New Roman" w:hAnsi="Times New Roman" w:cs="Times New Roman"/>
          <w:sz w:val="24"/>
          <w:szCs w:val="24"/>
        </w:rPr>
        <w:t xml:space="preserve"> виновным в том, что обратился в прокуратуру с ложным заявлением о том, что в отношении него применялись пытки. Постановлением судебной коллегии по уголовным делам Верховного Суда Республики Казахстан от 20 ноября 2018 года приговор суда в отношении М. отменен за отсутствием в его действиях состава уголовного правонарушения по следующим основаниям. Один лишь факт прекращения уголовного дела по заявлению М. о применении к нему пыток не может служить основанием для признания его виновным в ложном доносе.</w:t>
      </w:r>
      <w:r w:rsidR="004F54CC" w:rsidRPr="00C778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9E60D" w14:textId="77777777" w:rsidR="00C778D7" w:rsidRDefault="004F54CC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Заявление М., поданное в ходе досудебного расследования о применении к нему недозволенных методов следствия, нельзя признать как заведомо ложный донос и в силу того, что в соответствии со статьей 64 УПК, имея статус подозреваемого, он был вправе выдвигать доводы и давать показания в целях обеспечения своей защиты, а также отказаться от дачи показаний, приносить жалобы на действия и решения следователя, дознавателя, прокурора и суда, защищать свои права и законные интересы иными способами, не противоречащими закону. Таким образом, заявление в отношении сотрудников полиции он использовал как способ своей защиты. Здесь также нужно учесть, что в соответствии с частью 3 статьи 31 УПК не допускается обращение жалобы во вред лицу, подавшему жалобу, или в интересах которого она была подана. При таких обстоятельствах в действиях М. отсутствует состав преступления, предусмотренного частью 2 статьи 351 УК (в редакции 1997 года). </w:t>
      </w:r>
    </w:p>
    <w:p w14:paraId="1418795A" w14:textId="77777777" w:rsidR="00C778D7" w:rsidRDefault="004F54CC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По аналогичным основаниям судебной коллегией по уголовным делам Верховного Суда отменен приговор суда в отношении Е. в связи с отсутствием в ее действиях состава уголовного правонарушения. Судом первой инстанции установлено, что Е. обратилась с письменным заявлением на имя прокурора области о привлечении к уголовной ответственности сотрудников УВД города Жезказган за то, что они путем оказания на нее давления и угрозы расправой заставили ее признаться в совершении четырех краж, которые она не совершала. Данное заявление было зарегистрировано в ЕРДР. Позже она вновь обратилась в прокуратуру области с письменным заявлением о прекращении уголовного дела </w:t>
      </w:r>
      <w:r w:rsidRPr="00C778D7"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сотрудников полиции, в связи с тем, что она оговорила их, чтобы избежать уголовной ответственности. </w:t>
      </w:r>
    </w:p>
    <w:p w14:paraId="7A4DAC18" w14:textId="77777777" w:rsidR="00C778D7" w:rsidRDefault="004F54CC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>Согласно базе ЕРДР в отношении Е. по части 1 статьи 188 УК действительно было зарегистрировано четыре уголовных дела, по которым затем приняты процессуальные решения о прерывании сроков досудебных расследований в порядке пункта 1 части 7 статьи 45 УПК (</w:t>
      </w:r>
      <w:proofErr w:type="spellStart"/>
      <w:r w:rsidRPr="00C778D7">
        <w:rPr>
          <w:rFonts w:ascii="Times New Roman" w:hAnsi="Times New Roman" w:cs="Times New Roman"/>
          <w:sz w:val="24"/>
          <w:szCs w:val="24"/>
        </w:rPr>
        <w:t>неустановление</w:t>
      </w:r>
      <w:proofErr w:type="spellEnd"/>
      <w:r w:rsidRPr="00C778D7">
        <w:rPr>
          <w:rFonts w:ascii="Times New Roman" w:hAnsi="Times New Roman" w:cs="Times New Roman"/>
          <w:sz w:val="24"/>
          <w:szCs w:val="24"/>
        </w:rPr>
        <w:t xml:space="preserve"> лица, совершившего уголовное правонарушение). Таким образом, на момент досудебного расследования и осуждения Е. по части 2 статьи 419 УК она была полностью зависима от органов уголовного преследования, поскольку в отношении нее проводилось досудебное расследование по фактам краж. Согласно статье 13 Конвенции ООН против пыток каждое Государство-участник обеспечивает любому лицу, которое утверждает, что оно было подвергнуто пыткам на любой территории, находящейся под юрисдикцией этого Государства, право на предъявление жалобы компетентным властям этого Государства и на быстрое и беспристрастное рассмотрение ими такой жалобы. </w:t>
      </w:r>
    </w:p>
    <w:p w14:paraId="1B911E88" w14:textId="77777777" w:rsidR="00C778D7" w:rsidRDefault="004F54CC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Предпринимаются меры для обеспечения защиты истца и свидетелей от любых форм плохого обращения или запугивания в связи с его жалобой или любыми свидетельскими показаниями. Также в соответствии с требованиями части 3 статьи 31 УПК не допускается обращение жалобы во вред лицу, подавшему жалобу, или в интересах которого она была подана. При таких обстоятельствах в действиях Е., которые выразились в том, что она в целях своей защиты от подозрения в совершении уголовных правонарушений подала жалобу на сотрудников полиции о применении к ней пыток, а затем, продолжая находиться под уголовным преследованием, отозвала свою жалобу, отсутствует состав преступления, предусмотренного частью 2 статьи 419 УК. Выводы судебной коллегии по уголовным делам Верховного Суда Республики Казахстан, сделанные по указанным делам, в целях обеспечения единообразного применения уголовного закона подлежат включению в нормативное постановление в виде официального разъяснения. </w:t>
      </w:r>
    </w:p>
    <w:p w14:paraId="0DAB2EF4" w14:textId="25B42EC6" w:rsidR="00C778D7" w:rsidRDefault="004F54CC" w:rsidP="00C778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 xml:space="preserve">При анализе судебной практики изучен вопрос о применении судами положения Примечания к статье 146 УК о том, что не признаются пыткой физические и психические страдания, причиненные в результате законных действий должностных лиц, либо об обосновании судом своих выводов на положениях указанного Примечания. Изучение судебных актов показало, что суды ни </w:t>
      </w:r>
      <w:hyperlink r:id="rId7" w:history="1">
        <w:r w:rsidRPr="00C778D7">
          <w:rPr>
            <w:rStyle w:val="aa"/>
            <w:rFonts w:ascii="Times New Roman" w:hAnsi="Times New Roman" w:cs="Times New Roman"/>
            <w:sz w:val="24"/>
            <w:szCs w:val="24"/>
          </w:rPr>
          <w:t>разу не обосновывали свои выводы на положениях</w:t>
        </w:r>
      </w:hyperlink>
      <w:r w:rsidRPr="00C778D7">
        <w:rPr>
          <w:rFonts w:ascii="Times New Roman" w:hAnsi="Times New Roman" w:cs="Times New Roman"/>
          <w:sz w:val="24"/>
          <w:szCs w:val="24"/>
        </w:rPr>
        <w:t xml:space="preserve"> Примечания к статье 146 УК. То, что физические и психические страдания, причиненные в результате законных действий должностных лиц, не признаются пыткой, является само по себе очевидным и бесспорным обстоятельством и не требует своего закрепления в виде нормы уголовного закона. </w:t>
      </w:r>
    </w:p>
    <w:p w14:paraId="3F19C72F" w14:textId="70A17DFB" w:rsidR="00F173BA" w:rsidRPr="00C778D7" w:rsidRDefault="004F54CC" w:rsidP="00C8009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8D7">
        <w:rPr>
          <w:rFonts w:ascii="Times New Roman" w:hAnsi="Times New Roman" w:cs="Times New Roman"/>
          <w:sz w:val="24"/>
          <w:szCs w:val="24"/>
        </w:rPr>
        <w:t>В этой связи и с учетом неоднократных замечаний Комитета ООН о том, что содержащееся в Примечании к статье 146 УК определение не соответствует Конвенции и может быть использовано для того, чтобы де-факто обойти абсолютный запрет пыток, было бы правильным исключить из УК указанное Примечание.</w:t>
      </w:r>
      <w:r w:rsidR="00CF5BD5" w:rsidRPr="00C778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C778D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AE75" w14:textId="77777777" w:rsidR="00D976D2" w:rsidRDefault="00D976D2" w:rsidP="00702393">
      <w:pPr>
        <w:spacing w:after="0" w:line="240" w:lineRule="auto"/>
      </w:pPr>
      <w:r>
        <w:separator/>
      </w:r>
    </w:p>
  </w:endnote>
  <w:endnote w:type="continuationSeparator" w:id="0">
    <w:p w14:paraId="2147DE5F" w14:textId="77777777" w:rsidR="00D976D2" w:rsidRDefault="00D976D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91EF" w14:textId="77777777" w:rsidR="00D976D2" w:rsidRDefault="00D976D2" w:rsidP="00702393">
      <w:pPr>
        <w:spacing w:after="0" w:line="240" w:lineRule="auto"/>
      </w:pPr>
      <w:r>
        <w:separator/>
      </w:r>
    </w:p>
  </w:footnote>
  <w:footnote w:type="continuationSeparator" w:id="0">
    <w:p w14:paraId="2972F2D9" w14:textId="77777777" w:rsidR="00D976D2" w:rsidRDefault="00D976D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C2A96"/>
    <w:rsid w:val="004F54CC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778D7"/>
    <w:rsid w:val="00C80094"/>
    <w:rsid w:val="00CB275A"/>
    <w:rsid w:val="00CC54A7"/>
    <w:rsid w:val="00CF5BD5"/>
    <w:rsid w:val="00D02DFB"/>
    <w:rsid w:val="00D976D2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778D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7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2021-12-06T15:01:00Z</dcterms:modified>
</cp:coreProperties>
</file>