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75263851" w:rsidR="00F173BA" w:rsidRPr="008817F0" w:rsidRDefault="008817F0" w:rsidP="008817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7F0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8817F0">
        <w:rPr>
          <w:rFonts w:ascii="Times New Roman" w:hAnsi="Times New Roman" w:cs="Times New Roman"/>
          <w:b/>
          <w:bCs/>
          <w:sz w:val="24"/>
          <w:szCs w:val="24"/>
        </w:rPr>
        <w:t>ач</w:t>
      </w:r>
      <w:r w:rsidRPr="008817F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817F0">
        <w:rPr>
          <w:rFonts w:ascii="Times New Roman" w:hAnsi="Times New Roman" w:cs="Times New Roman"/>
          <w:b/>
          <w:bCs/>
          <w:sz w:val="24"/>
          <w:szCs w:val="24"/>
        </w:rPr>
        <w:t xml:space="preserve"> взятки следователю за положительное решение вопроса по факту мошенничества</w:t>
      </w:r>
    </w:p>
    <w:p w14:paraId="54127EE8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Приговором суда №2 Алматинского района города Нур-Султан от 25 февраля 2020 года: М., ранее не судимая, осуждена по части 1 статьи 367 Уголовного кодекса Республики Казахстан (далее – УК) к штрафу в размере десятикратной суммы взятки – 1 000 000 тенге с пожизненным лишением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государственных организациях и субъектах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 сектора. Взыскан с М. принудительный платеж в «Фонд компенсации потерпевшим» в размере 15 месячных расчетных показателей – 37 875 тенге. Судьба вещественных доказательств по делу разрешена в порядке, предусмотренном статьей 118 Уголовно-процессуального кодекса Республики Казахстан (далее – УПК). Приговором суда М. признана виновной в даче взятки следователю за положительное решение вопроса по делу, которое расследовалось в отношении нее по факту мошенничества. </w:t>
      </w:r>
    </w:p>
    <w:p w14:paraId="3876A9C5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суда города Нур-Султан от 6 мая 2020 года приговор оставлен без изменения. Генеральный Прокурор Республики Казахстан в протесте, не оспаривая квалификацию, </w:t>
      </w:r>
      <w:proofErr w:type="gramStart"/>
      <w:r w:rsidRPr="00EC0434">
        <w:rPr>
          <w:rFonts w:ascii="Times New Roman" w:hAnsi="Times New Roman" w:cs="Times New Roman"/>
          <w:sz w:val="24"/>
          <w:szCs w:val="24"/>
        </w:rPr>
        <w:t>доказанность вины</w:t>
      </w:r>
      <w:proofErr w:type="gramEnd"/>
      <w:r w:rsidRPr="00EC0434">
        <w:rPr>
          <w:rFonts w:ascii="Times New Roman" w:hAnsi="Times New Roman" w:cs="Times New Roman"/>
          <w:sz w:val="24"/>
          <w:szCs w:val="24"/>
        </w:rPr>
        <w:t xml:space="preserve"> осужденной М. и назначенное ей основное наказание, указывает, что судебные акты подлежат изменению ввиду неверного применения уголовного закона при назначении дополнительного наказания. Просит судебные акты изменить, назначить М. дополнительное наказание в соответствии с уголовным законом, действовавшим на момент совершения ею уголовного правонарушения. </w:t>
      </w:r>
    </w:p>
    <w:p w14:paraId="4AAA3A08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Судом установлено, что следователь следственного отдела Управления полиции района «Есиль» Департамента полиции города Нур-Султан К., в производстве которого находилось уголовное дело, возбужденное в отношении М. по пункту 3) части 3 статьи 190 УК по коллективному обращению 12-ти потерпевших, 8 декабря 2019 года произвел её допрос в статусе свидетеля, имеющего право на защиту, в ходе которого последняя предложила ему взятку взамен предоставления ей дополнительного времени для примирения с потерпевшими, то есть продления срока досудебного расследования по делу, на что получила отказ и при этом ей были разъяснены правовые последствия дачи взятки. </w:t>
      </w:r>
    </w:p>
    <w:p w14:paraId="1668C3DD" w14:textId="38D1F03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Однако 25 декабря 2019 года М., находясь по адресу: город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НурСултан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, пр.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Б.Момышулы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, 14-210, из корыстных побуждений, желая наступления общественно-опасных последствий, выраженных в даче взятки должностному лицу, через приложение «Kaspi.kz» своего сотового телефона, перевела на банковскую карту следователя К., прикрепленную к номеру его сотового телефона, в качестве взятки 100 000 тенге за положительное решение вопроса в части предоставления времени для примирения с потерпевшими. Выводы суда о виновности М. в содеянном, </w:t>
      </w:r>
      <w:hyperlink r:id="rId6" w:history="1">
        <w:r w:rsidRPr="002F0603">
          <w:rPr>
            <w:rStyle w:val="aa"/>
            <w:rFonts w:ascii="Times New Roman" w:hAnsi="Times New Roman" w:cs="Times New Roman"/>
            <w:sz w:val="24"/>
            <w:szCs w:val="24"/>
          </w:rPr>
          <w:t>помимо её признательных показаний, основаны на всесторонне и</w:t>
        </w:r>
      </w:hyperlink>
      <w:r w:rsidRPr="00EC0434">
        <w:rPr>
          <w:rFonts w:ascii="Times New Roman" w:hAnsi="Times New Roman" w:cs="Times New Roman"/>
          <w:sz w:val="24"/>
          <w:szCs w:val="24"/>
        </w:rPr>
        <w:t xml:space="preserve"> полно исследованных в суде доказательствах, соответствующих фактическим обстоятельствам дела. В соответствии со статьей 125 УПК суд каждому из исследованных доказательств дал правильную правовую оценку с точки зрения относимости, допустимости и достоверности на основе материалов предварительного и судебного следствия. </w:t>
      </w:r>
    </w:p>
    <w:p w14:paraId="38A4E921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Судом действия М. по части 1 статьи 367 УК квалифицированы правильно. Вид и размер назначенного М. основного наказания соответствует требованиям статьи 52 УК. Вместе с тем при назначении дополнительного наказания М. судом допущены нарушения норм уголовного закона, что в соответствии с требованиями пункта 5) части 1 статьи 485 УПК является основанием к пересмотру вступивших в законную силу судебных актов по данному делу в кассационном порядке. В силу статьи 5 УК преступность и наказуемость деяния определяются законом, действовавшим во время совершения этого деяния. </w:t>
      </w:r>
    </w:p>
    <w:p w14:paraId="230C204C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lastRenderedPageBreak/>
        <w:t xml:space="preserve">Из материалов уголовного дела установлено, что преступление М. совершено 25 декабря 2019 года, а новая редакция части 2 статьи 50 УК, согласно которой расширен круг должностей органов и организаций, на занятие которых налагается пожизненный запрет, изменена Законом Республики Казахстан от 27 декабря 2019 года «О внесении изменений и дополнений в некоторые законодательные акты Республики Казахстан по вопросам совершенствования уголовного,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 законодательства и усиления защиты прав личности» (далее – Закон). Данный Закон, усиливающий дополнительное наказание, ухудшает положение М., поскольку пожизненно лишает её права занимать должности в «субъектах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 сектора». </w:t>
      </w:r>
    </w:p>
    <w:p w14:paraId="5FDB0797" w14:textId="77777777" w:rsid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В связи с этим суду следовало назначить ей дополнительное наказание с учетом требований статей 5 и 6 УК, в соответствии с редакцией части 2 статьи 50 УК, действовавшей на момент совершения ею преступления. Таким образом, решение суда первой инстанции о назначении М. обязательного дополнительного наказания по новой редакции части 2 статьи 50 УК и постановление суда апелляционной инстанции об оставлении приговора без изменения в этой части являются незаконными. На основании изложенного судебная коллегия по уголовным делам Верховного Суда изменила судебные акты местных судов в отношении М. и отменила дополнительное наказание, назначенное М., в виде пожизненного лишения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уполномоченном органе по регулированию, контролю и надзору финансового рынка и финансовых организаций, государственных организациях и субъектах </w:t>
      </w:r>
      <w:proofErr w:type="spellStart"/>
      <w:r w:rsidRPr="00EC0434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EC0434">
        <w:rPr>
          <w:rFonts w:ascii="Times New Roman" w:hAnsi="Times New Roman" w:cs="Times New Roman"/>
          <w:sz w:val="24"/>
          <w:szCs w:val="24"/>
        </w:rPr>
        <w:t xml:space="preserve"> сектора. </w:t>
      </w:r>
    </w:p>
    <w:p w14:paraId="1C113091" w14:textId="54AA207C" w:rsidR="00F173BA" w:rsidRPr="00EC0434" w:rsidRDefault="00592F2A" w:rsidP="00EC04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 xml:space="preserve">Назначено М. дополнительное наказание в виде пожизненного лишения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</w:t>
      </w:r>
      <w:hyperlink r:id="rId7" w:history="1">
        <w:r w:rsidRPr="00EC0434">
          <w:rPr>
            <w:rStyle w:val="aa"/>
            <w:rFonts w:ascii="Times New Roman" w:hAnsi="Times New Roman" w:cs="Times New Roman"/>
            <w:sz w:val="24"/>
            <w:szCs w:val="24"/>
          </w:rPr>
          <w:t>национальных институтах развития, акционером которых является</w:t>
        </w:r>
      </w:hyperlink>
      <w:r w:rsidRPr="00EC0434">
        <w:rPr>
          <w:rFonts w:ascii="Times New Roman" w:hAnsi="Times New Roman" w:cs="Times New Roman"/>
          <w:sz w:val="24"/>
          <w:szCs w:val="24"/>
        </w:rPr>
        <w:t xml:space="preserve"> государство, их дочерних организациях, более пятидесяти процентов голосующих акций (долей участия) которых принадлежат им, а также в юридических лицах, более пятидесяти процентов голосующих акций (долей участия) которых принадлежат указанным дочерним организациям». В остальной части судебные акты в отношении М. оставлены без изменения. Протест Генерального Прокурора Республики Казахстан удовлетворен.</w:t>
      </w:r>
    </w:p>
    <w:p w14:paraId="1D196CDE" w14:textId="737247FA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C0434" w:rsidRDefault="00F173BA" w:rsidP="00EC04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C0434" w:rsidRDefault="00F173BA" w:rsidP="00EC0434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043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C043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ABF83" w14:textId="77777777" w:rsidR="008215AF" w:rsidRDefault="008215AF" w:rsidP="00702393">
      <w:pPr>
        <w:spacing w:after="0" w:line="240" w:lineRule="auto"/>
      </w:pPr>
      <w:r>
        <w:separator/>
      </w:r>
    </w:p>
  </w:endnote>
  <w:endnote w:type="continuationSeparator" w:id="0">
    <w:p w14:paraId="2FFCA4F3" w14:textId="77777777" w:rsidR="008215AF" w:rsidRDefault="008215A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F166" w14:textId="77777777" w:rsidR="008215AF" w:rsidRDefault="008215AF" w:rsidP="00702393">
      <w:pPr>
        <w:spacing w:after="0" w:line="240" w:lineRule="auto"/>
      </w:pPr>
      <w:r>
        <w:separator/>
      </w:r>
    </w:p>
  </w:footnote>
  <w:footnote w:type="continuationSeparator" w:id="0">
    <w:p w14:paraId="46D3555D" w14:textId="77777777" w:rsidR="008215AF" w:rsidRDefault="008215A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F0603"/>
    <w:rsid w:val="00315990"/>
    <w:rsid w:val="00327D34"/>
    <w:rsid w:val="00327E86"/>
    <w:rsid w:val="00396063"/>
    <w:rsid w:val="003C77EA"/>
    <w:rsid w:val="003E3623"/>
    <w:rsid w:val="00442855"/>
    <w:rsid w:val="00461793"/>
    <w:rsid w:val="00592F2A"/>
    <w:rsid w:val="005A3B78"/>
    <w:rsid w:val="006B0A4D"/>
    <w:rsid w:val="006E2D0A"/>
    <w:rsid w:val="00702393"/>
    <w:rsid w:val="00722D19"/>
    <w:rsid w:val="008215AF"/>
    <w:rsid w:val="008817F0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C0434"/>
    <w:rsid w:val="00EE78AD"/>
    <w:rsid w:val="00F173BA"/>
    <w:rsid w:val="00F274B1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C043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0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2021-12-10T12:06:00Z</dcterms:modified>
</cp:coreProperties>
</file>