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FA65" w14:textId="03D278A2" w:rsidR="00F173BA" w:rsidRPr="00101252" w:rsidRDefault="00101252" w:rsidP="001012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1252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101252">
        <w:rPr>
          <w:rFonts w:ascii="Times New Roman" w:hAnsi="Times New Roman" w:cs="Times New Roman"/>
          <w:b/>
          <w:bCs/>
          <w:sz w:val="24"/>
          <w:szCs w:val="24"/>
        </w:rPr>
        <w:t>озмещение вреда, связанного с незаконным привлечением к уголовной ответственности</w:t>
      </w:r>
    </w:p>
    <w:p w14:paraId="56F879F2" w14:textId="2AA525B5" w:rsidR="00B8762F" w:rsidRDefault="003355A2" w:rsidP="00A95F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F92">
        <w:rPr>
          <w:rFonts w:ascii="Times New Roman" w:hAnsi="Times New Roman" w:cs="Times New Roman"/>
          <w:sz w:val="24"/>
          <w:szCs w:val="24"/>
        </w:rPr>
        <w:t xml:space="preserve">Оправданный О., ранее не судимый, органом досудебного расследования обвинялся в том, что он 1 января 2020 года около 15:00 часов, управляя автомашиной марки «Toyota Camry» с государственным регистрационным номером kz993WAZ 03 и двигаясь по улице Жунусова в сторону села Коянды Целиноградского района Акмолинской области, не соблюдая установленные правила дорожного движения и скорость движения, которая в условиях гололеда и сильной метели позволила бы ему избежать столкновения, при ограниченной видимости, </w:t>
      </w:r>
      <w:hyperlink r:id="rId6" w:history="1">
        <w:r w:rsidRPr="00E00D58">
          <w:rPr>
            <w:rStyle w:val="aa"/>
            <w:rFonts w:ascii="Times New Roman" w:hAnsi="Times New Roman" w:cs="Times New Roman"/>
            <w:sz w:val="24"/>
            <w:szCs w:val="24"/>
          </w:rPr>
          <w:t>не соблюдая дистанцию, допустил столкновение со стоявшей на</w:t>
        </w:r>
      </w:hyperlink>
      <w:r w:rsidRPr="00A95F92">
        <w:rPr>
          <w:rFonts w:ascii="Times New Roman" w:hAnsi="Times New Roman" w:cs="Times New Roman"/>
          <w:sz w:val="24"/>
          <w:szCs w:val="24"/>
        </w:rPr>
        <w:t xml:space="preserve"> проезжей части автомашиной марки «Lada» с государственным регистрационным номером kz538LBA/01, которая от удара проехала вперед и ударила автомашину марки «Toyota Camry» с государственным регистрационным номером kz020MNA/01, после чего, продолжая движение, совершила наезд на потерпевшую М., причинив при этом по неосторожности вред её здоровью средней тяжести, и предан суду по части 1 статьи 345 Уголовного кодекса Республики Казахстан (далее – УК). </w:t>
      </w:r>
    </w:p>
    <w:p w14:paraId="4B0B41A2" w14:textId="77777777" w:rsidR="00B8762F" w:rsidRDefault="003355A2" w:rsidP="00A95F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F92">
        <w:rPr>
          <w:rFonts w:ascii="Times New Roman" w:hAnsi="Times New Roman" w:cs="Times New Roman"/>
          <w:sz w:val="24"/>
          <w:szCs w:val="24"/>
        </w:rPr>
        <w:t xml:space="preserve">Постановлением Целиноградского районного суда Акмолинской области от 27 июля 2020 года дело об уголовном проступке в отношении О. производством прекращено на основании пункта 2) части 1 статьи 35 Уголовно-процессуального кодекса Республики Казахстан (далее – УПК), за отсутствием в его деянии состава уголовного правонарушения. Гражданский иск потерпевшей М. по делу оставлен без рассмотрения. В соответствии с частью 1 статьи 39 УПК за О. признано право на возмещение вреда, связанного с незаконным привлечением к уголовной ответственности. Судьба вещественных доказательств по делу разрешена в порядке, предусмотренном статьей 118 УПК. Судом также вынесено частное постановление, которым доведено до сведения начальника ДОП Акмолинской области о допущенных госавтоинспектором ГДТИ ОП Целиноградского РОП Х. нарушениях законности при осуществлении досудебного расследования и направлении в суд дела об уголовном проступке в отношении О. Постановлением судебной коллегии по уголовным делам Акмолинского областного суда от 16 сентября 2020 года постановление и частное постановление суда первой инстанции оставлены без изменения. </w:t>
      </w:r>
    </w:p>
    <w:p w14:paraId="35EECD30" w14:textId="77777777" w:rsidR="00B8762F" w:rsidRDefault="003355A2" w:rsidP="00A95F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F92">
        <w:rPr>
          <w:rFonts w:ascii="Times New Roman" w:hAnsi="Times New Roman" w:cs="Times New Roman"/>
          <w:sz w:val="24"/>
          <w:szCs w:val="24"/>
        </w:rPr>
        <w:t xml:space="preserve">В протесте Генеральный Прокурор, не соглашаясь с судебными актами в отношении О., указывает, что после отказа государственного обвинителя от обвинения суд первой инстанции, в нарушение требований части 7 статьи 337 УПК, не разъяснил потерпевшей М. и её представителю их процессуальные права, предусмотренные пунктом 16) части 6 статьи 71, статьей 72 настоящего Кодекса, а также последствия отказа государственным обвинителем от обвинения и признания потерпевшего частным обвинителем. Также указывает, что при этом суд ограничился лишь разъяснением позиции государственного обвинителя и причин отказа им от обвинения, а также выяснением позиции потерпевшей стороны по этому поводу. Более того, суд, убедившись, что потерпевшая и её представитель поддерживают предъявленное О. обвинение и настаивают на нем, нарушая их права, не предоставил потерпевшей стороне возможность выступления в судебных прениях. </w:t>
      </w:r>
    </w:p>
    <w:p w14:paraId="01472716" w14:textId="77777777" w:rsidR="00B8762F" w:rsidRDefault="003355A2" w:rsidP="00A95F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F92">
        <w:rPr>
          <w:rFonts w:ascii="Times New Roman" w:hAnsi="Times New Roman" w:cs="Times New Roman"/>
          <w:sz w:val="24"/>
          <w:szCs w:val="24"/>
        </w:rPr>
        <w:t xml:space="preserve">В ходатайстве потерпевшая М., не соглашаясь с судебными актами в отношении О., также указывает, что судами первой инстанции и апелляционной инстанции были допущены нарушения требований уголовно-процессуального законодательства, которые путем ограничения гарантированных УПК прав участников уголовного судопроизводства повлияли на вынесение законного и обоснованного судебного решения. Просят судебные акты отменить, а дело об уголовном проступке в отношении О. направить на новое судебное </w:t>
      </w:r>
      <w:r w:rsidRPr="00A95F92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рассмотрение в суд апелляционной инстанции. Основаниями к пересмотру в кассационном порядке вступивших в законную силу судебных актов в </w:t>
      </w:r>
      <w:proofErr w:type="spellStart"/>
      <w:r w:rsidRPr="00A95F92">
        <w:rPr>
          <w:rFonts w:ascii="Times New Roman" w:hAnsi="Times New Roman" w:cs="Times New Roman"/>
          <w:sz w:val="24"/>
          <w:szCs w:val="24"/>
        </w:rPr>
        <w:t>соответстви</w:t>
      </w:r>
      <w:proofErr w:type="spellEnd"/>
      <w:r w:rsidRPr="00A95F92">
        <w:rPr>
          <w:rFonts w:ascii="Times New Roman" w:hAnsi="Times New Roman" w:cs="Times New Roman"/>
          <w:sz w:val="24"/>
          <w:szCs w:val="24"/>
        </w:rPr>
        <w:t xml:space="preserve"> с частью 1 статьи 485 УПК являются допущенные при расследовании нарушения конституционных прав и свобод граждан либо неправильное применение судом норм уголовно-процессуального закона. Такие основания к отмене судебных актов в отношении О. не установлены. </w:t>
      </w:r>
    </w:p>
    <w:p w14:paraId="306ADE7E" w14:textId="77777777" w:rsidR="00DD1E72" w:rsidRDefault="003355A2" w:rsidP="00A95F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F92">
        <w:rPr>
          <w:rFonts w:ascii="Times New Roman" w:hAnsi="Times New Roman" w:cs="Times New Roman"/>
          <w:sz w:val="24"/>
          <w:szCs w:val="24"/>
        </w:rPr>
        <w:t xml:space="preserve">По версии органа досудебного расследования уголовное нарушение, предусмотренное частью 1 статьи 345 УК, в совершении которого обвинялся О., имело место 1 января 2020 года. После получения заключения судебно-медицинской экспертизы по поводу телесных повреждений потерпевшей М. 17 января 2020 года по делу было начато досудебное расследование. Уголовное правонарушение, предусмотренное частью 1 статьи 345 УК в соответствии с частью 3 статьи 10 УК, относится к уголовному проступку и, согласно требованиям части 23 статьи 191, части 1 статьи 526 УПК, досудебное расследование производится в протокольной форме, которое составляется в течение десяти суток с момента допроса лица в качестве подозреваемого в порядке, предусмотренном пунктом 4) части 1 статьи 64 УПК, в пределах срока давности привлечения к ответственности. Из материалов дела следует, что в качестве подозреваемого О. был допрошен 25 апреля 2020 года. </w:t>
      </w:r>
    </w:p>
    <w:p w14:paraId="34F9CFB4" w14:textId="77777777" w:rsidR="00DD1E72" w:rsidRDefault="003355A2" w:rsidP="00A95F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F92">
        <w:rPr>
          <w:rFonts w:ascii="Times New Roman" w:hAnsi="Times New Roman" w:cs="Times New Roman"/>
          <w:sz w:val="24"/>
          <w:szCs w:val="24"/>
        </w:rPr>
        <w:t xml:space="preserve">В этой связи, согласно требованиям части 1 статьи 526 УПК, орган дознания обязан был составить протокол об уголовном проступке в течение десяти суток с момента допроса О. в качестве подозреваемого. Однако, в нарушение указанных императивных норм </w:t>
      </w:r>
      <w:proofErr w:type="spellStart"/>
      <w:r w:rsidRPr="00A95F92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A95F92">
        <w:rPr>
          <w:rFonts w:ascii="Times New Roman" w:hAnsi="Times New Roman" w:cs="Times New Roman"/>
          <w:sz w:val="24"/>
          <w:szCs w:val="24"/>
        </w:rPr>
        <w:t xml:space="preserve"> закона, протокол об уголовном проступке в отношении О. составлен и утвержден начальником органа дознания только лишь 30 мая 2020 года, </w:t>
      </w:r>
      <w:proofErr w:type="gramStart"/>
      <w:r w:rsidRPr="00A95F92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A95F92">
        <w:rPr>
          <w:rFonts w:ascii="Times New Roman" w:hAnsi="Times New Roman" w:cs="Times New Roman"/>
          <w:sz w:val="24"/>
          <w:szCs w:val="24"/>
        </w:rPr>
        <w:t xml:space="preserve"> спустя 35 дней, без приостановления производства дела и продления по нему процессуальных сроков в установленном законом порядке. Согласно статье 50 УПК, производство по делам, осуществленное с нарушением предусмотренных сроков, влечет признание таких действий недействительными, так как доказательства признаются недопустимыми вследствие их получения с нарушением принципов уголовного процесса, предусмотренных статей 9 и 10 УПК. Несмотря на то, что досудебное производство осуществлялось свыше предусмотренных законом сроков, начальником органа дознания в соответствии с частью 4 статьи 189 УПК дознание по делу не назначено. </w:t>
      </w:r>
    </w:p>
    <w:p w14:paraId="566BD2E9" w14:textId="219B61DB" w:rsidR="00DD1E72" w:rsidRDefault="003355A2" w:rsidP="00A95F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F92">
        <w:rPr>
          <w:rFonts w:ascii="Times New Roman" w:hAnsi="Times New Roman" w:cs="Times New Roman"/>
          <w:sz w:val="24"/>
          <w:szCs w:val="24"/>
        </w:rPr>
        <w:t xml:space="preserve">Более того, государственный обвинитель, обнаружив указанные существенные нарушения норм уголовно-процессуального закона, в главном судебном разбирательстве просил суд вернуть дело об уголовном проступке в отношении О. прокурору, то есть фактически отказался от обвинения в полном объеме. В связи с тем, что, согласно части 8 статьи 35 УПК, суд, обнаружив обстоятельства, исключающие уголовное преследование, обязан решить вопрос о прекращении уголовного дела. Поскольку по делу нарушен процессуальный срок составления протокола об уголовном проступке, не подлежащий восстановлению, суд первой инстанции обоснованно признал все добытые по делу доказательства незаконными, и на основании пункта 2) части 1 статьи 35 УПК прекратил производство по делу в отношении О. за отсутствием в его деянии состава уголовного правонарушения. Таким образом, выводы судебных инстанций о прекращении производства по делу в отношении О. основаны на законе. В соответствии со статьей 440 УПК, постановление о прекращении дела или иное решение, вынесенное в пользу подсудимого, не могут быть </w:t>
      </w:r>
      <w:hyperlink r:id="rId7" w:history="1">
        <w:r w:rsidRPr="00DD1E72">
          <w:rPr>
            <w:rStyle w:val="aa"/>
            <w:rFonts w:ascii="Times New Roman" w:hAnsi="Times New Roman" w:cs="Times New Roman"/>
            <w:sz w:val="24"/>
            <w:szCs w:val="24"/>
          </w:rPr>
          <w:t>отменены по мотивам существенного нарушения уголовно-процессуального</w:t>
        </w:r>
      </w:hyperlink>
      <w:r w:rsidRPr="00A95F92">
        <w:rPr>
          <w:rFonts w:ascii="Times New Roman" w:hAnsi="Times New Roman" w:cs="Times New Roman"/>
          <w:sz w:val="24"/>
          <w:szCs w:val="24"/>
        </w:rPr>
        <w:t xml:space="preserve"> закона, указанного в статье 436 УПК. </w:t>
      </w:r>
    </w:p>
    <w:p w14:paraId="1D196CDE" w14:textId="6EA1F61E" w:rsidR="00F173BA" w:rsidRPr="00A95F92" w:rsidRDefault="003355A2" w:rsidP="00A95F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F92">
        <w:rPr>
          <w:rFonts w:ascii="Times New Roman" w:hAnsi="Times New Roman" w:cs="Times New Roman"/>
          <w:sz w:val="24"/>
          <w:szCs w:val="24"/>
        </w:rPr>
        <w:lastRenderedPageBreak/>
        <w:t>На основании изложенного судебная коллегия по уголовным делам Верховного Суда оставила без изменения акты местных судов в отношении О. Протест Генерального Прокурора Республики Казахстан и ходатайство потерпевшей М. оставлены без удовлетворения.</w:t>
      </w:r>
    </w:p>
    <w:p w14:paraId="02403F08" w14:textId="75BEB719" w:rsidR="00F173BA" w:rsidRPr="00A95F92" w:rsidRDefault="00F173BA" w:rsidP="00A95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A95F92" w:rsidRDefault="00F173BA" w:rsidP="00A95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95F92" w:rsidRDefault="00F173BA" w:rsidP="00A95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A95F92" w:rsidRDefault="00F173BA" w:rsidP="00A95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A95F92" w:rsidRDefault="00F173BA" w:rsidP="00A95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A95F92" w:rsidRDefault="00F173BA" w:rsidP="00A95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A95F92" w:rsidRDefault="00F173BA" w:rsidP="00A95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A95F92" w:rsidRDefault="00F173BA" w:rsidP="00A95F92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5F9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A95F9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DA5D9" w14:textId="77777777" w:rsidR="00517D85" w:rsidRDefault="00517D85" w:rsidP="00702393">
      <w:pPr>
        <w:spacing w:after="0" w:line="240" w:lineRule="auto"/>
      </w:pPr>
      <w:r>
        <w:separator/>
      </w:r>
    </w:p>
  </w:endnote>
  <w:endnote w:type="continuationSeparator" w:id="0">
    <w:p w14:paraId="17919A04" w14:textId="77777777" w:rsidR="00517D85" w:rsidRDefault="00517D8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4BF21" w14:textId="77777777" w:rsidR="00517D85" w:rsidRDefault="00517D85" w:rsidP="00702393">
      <w:pPr>
        <w:spacing w:after="0" w:line="240" w:lineRule="auto"/>
      </w:pPr>
      <w:r>
        <w:separator/>
      </w:r>
    </w:p>
  </w:footnote>
  <w:footnote w:type="continuationSeparator" w:id="0">
    <w:p w14:paraId="14C1E0DE" w14:textId="77777777" w:rsidR="00517D85" w:rsidRDefault="00517D8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1252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355A2"/>
    <w:rsid w:val="00396063"/>
    <w:rsid w:val="003C77EA"/>
    <w:rsid w:val="003E3623"/>
    <w:rsid w:val="00442855"/>
    <w:rsid w:val="00461793"/>
    <w:rsid w:val="00517D85"/>
    <w:rsid w:val="005A3B78"/>
    <w:rsid w:val="006B0A4D"/>
    <w:rsid w:val="006E2D0A"/>
    <w:rsid w:val="00702393"/>
    <w:rsid w:val="00722D19"/>
    <w:rsid w:val="008A7236"/>
    <w:rsid w:val="008E7DC1"/>
    <w:rsid w:val="008E7DF6"/>
    <w:rsid w:val="0091354D"/>
    <w:rsid w:val="00940023"/>
    <w:rsid w:val="0094655E"/>
    <w:rsid w:val="009E6904"/>
    <w:rsid w:val="00A23573"/>
    <w:rsid w:val="00A45B15"/>
    <w:rsid w:val="00A81D5F"/>
    <w:rsid w:val="00A95F92"/>
    <w:rsid w:val="00B31BDB"/>
    <w:rsid w:val="00B8762F"/>
    <w:rsid w:val="00BD7730"/>
    <w:rsid w:val="00C16D9C"/>
    <w:rsid w:val="00CB275A"/>
    <w:rsid w:val="00CF5BD5"/>
    <w:rsid w:val="00D02DFB"/>
    <w:rsid w:val="00DB660C"/>
    <w:rsid w:val="00DD1E72"/>
    <w:rsid w:val="00E00D58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D1E7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D1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2021-12-10T18:06:00Z</dcterms:modified>
</cp:coreProperties>
</file>