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A7FA65" w14:textId="5299CBC9" w:rsidR="00F173BA" w:rsidRPr="0051148B" w:rsidRDefault="0051148B" w:rsidP="0051148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148B">
        <w:rPr>
          <w:rFonts w:ascii="Times New Roman" w:hAnsi="Times New Roman" w:cs="Times New Roman"/>
          <w:b/>
          <w:bCs/>
          <w:sz w:val="24"/>
          <w:szCs w:val="24"/>
        </w:rPr>
        <w:t>У</w:t>
      </w:r>
      <w:r w:rsidRPr="0051148B">
        <w:rPr>
          <w:rFonts w:ascii="Times New Roman" w:hAnsi="Times New Roman" w:cs="Times New Roman"/>
          <w:b/>
          <w:bCs/>
          <w:sz w:val="24"/>
          <w:szCs w:val="24"/>
        </w:rPr>
        <w:t>мышленно</w:t>
      </w:r>
      <w:r w:rsidRPr="0051148B">
        <w:rPr>
          <w:rFonts w:ascii="Times New Roman" w:hAnsi="Times New Roman" w:cs="Times New Roman"/>
          <w:b/>
          <w:bCs/>
          <w:sz w:val="24"/>
          <w:szCs w:val="24"/>
        </w:rPr>
        <w:t>е</w:t>
      </w:r>
      <w:r w:rsidRPr="0051148B">
        <w:rPr>
          <w:rFonts w:ascii="Times New Roman" w:hAnsi="Times New Roman" w:cs="Times New Roman"/>
          <w:b/>
          <w:bCs/>
          <w:sz w:val="24"/>
          <w:szCs w:val="24"/>
        </w:rPr>
        <w:t xml:space="preserve"> причинени</w:t>
      </w:r>
      <w:r w:rsidRPr="0051148B">
        <w:rPr>
          <w:rFonts w:ascii="Times New Roman" w:hAnsi="Times New Roman" w:cs="Times New Roman"/>
          <w:b/>
          <w:bCs/>
          <w:sz w:val="24"/>
          <w:szCs w:val="24"/>
        </w:rPr>
        <w:t>е</w:t>
      </w:r>
      <w:r w:rsidRPr="0051148B">
        <w:rPr>
          <w:rFonts w:ascii="Times New Roman" w:hAnsi="Times New Roman" w:cs="Times New Roman"/>
          <w:b/>
          <w:bCs/>
          <w:sz w:val="24"/>
          <w:szCs w:val="24"/>
        </w:rPr>
        <w:t xml:space="preserve"> тяжкого вреда здоровью</w:t>
      </w:r>
    </w:p>
    <w:p w14:paraId="781BD924" w14:textId="77777777" w:rsidR="00024D46" w:rsidRDefault="00460657" w:rsidP="00024D4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24D46">
        <w:rPr>
          <w:rFonts w:ascii="Times New Roman" w:hAnsi="Times New Roman" w:cs="Times New Roman"/>
          <w:sz w:val="24"/>
          <w:szCs w:val="24"/>
        </w:rPr>
        <w:t xml:space="preserve">Приговором Казыбекбийского районного суда </w:t>
      </w:r>
      <w:proofErr w:type="spellStart"/>
      <w:r w:rsidRPr="00024D46">
        <w:rPr>
          <w:rFonts w:ascii="Times New Roman" w:hAnsi="Times New Roman" w:cs="Times New Roman"/>
          <w:sz w:val="24"/>
          <w:szCs w:val="24"/>
        </w:rPr>
        <w:t>г.Караганды</w:t>
      </w:r>
      <w:proofErr w:type="spellEnd"/>
      <w:r w:rsidRPr="00024D46">
        <w:rPr>
          <w:rFonts w:ascii="Times New Roman" w:hAnsi="Times New Roman" w:cs="Times New Roman"/>
          <w:sz w:val="24"/>
          <w:szCs w:val="24"/>
        </w:rPr>
        <w:t xml:space="preserve"> от 10 июля 2020 года: Т., ранее не судимый, осужден по пункту 7) части 2 статьи 106 Уголовного кодекса Республики Казахстан (далее – УК) к 5 годам лишения свободы с отбыванием наказания в учреждении </w:t>
      </w:r>
      <w:proofErr w:type="spellStart"/>
      <w:r w:rsidRPr="00024D46">
        <w:rPr>
          <w:rFonts w:ascii="Times New Roman" w:hAnsi="Times New Roman" w:cs="Times New Roman"/>
          <w:sz w:val="24"/>
          <w:szCs w:val="24"/>
        </w:rPr>
        <w:t>уголовноисполнительной</w:t>
      </w:r>
      <w:proofErr w:type="spellEnd"/>
      <w:r w:rsidRPr="00024D46">
        <w:rPr>
          <w:rFonts w:ascii="Times New Roman" w:hAnsi="Times New Roman" w:cs="Times New Roman"/>
          <w:sz w:val="24"/>
          <w:szCs w:val="24"/>
        </w:rPr>
        <w:t xml:space="preserve"> системы средней безопасности. Постановлено исчислять срок с момента его фактического задержания с зачетом наказания по правилам пункта 2) части 3 статьи 62 УК. Гражданский иск К. удовлетворен частично. </w:t>
      </w:r>
    </w:p>
    <w:p w14:paraId="6E66BE74" w14:textId="77777777" w:rsidR="00024D46" w:rsidRDefault="00460657" w:rsidP="00024D4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24D46">
        <w:rPr>
          <w:rFonts w:ascii="Times New Roman" w:hAnsi="Times New Roman" w:cs="Times New Roman"/>
          <w:sz w:val="24"/>
          <w:szCs w:val="24"/>
        </w:rPr>
        <w:t xml:space="preserve">Взысканы с Т.: в пользу К. в счет компенсации морального вреда 2 000 000 тенге, в доход государства – госпошлина 1 389 тенге, процессуальные издержки за проведение экспертиз 1 681 тенге, в Фонд компенсации потерпевшим принудительный платеж в сумме 50 500 тенге. Приговором суда Т. признан виновным в умышленном причинении тяжкого вреда здоровью потерпевшего К., совершенном из хулиганских побуждений. Постановлением судебной коллегии по уголовным делам Карагандинского областного суда от 17 сентября 2020 года приговор изменен, процессуальные издержки, взысканные с Т., в сумме 1 681 тенге снижены до 841 тенге. В описательной части приговора после слов «удар кулаком» слово «правой» заменено словом «левой». </w:t>
      </w:r>
    </w:p>
    <w:p w14:paraId="422AEF18" w14:textId="77777777" w:rsidR="00024D46" w:rsidRDefault="00460657" w:rsidP="00024D4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24D46">
        <w:rPr>
          <w:rFonts w:ascii="Times New Roman" w:hAnsi="Times New Roman" w:cs="Times New Roman"/>
          <w:sz w:val="24"/>
          <w:szCs w:val="24"/>
        </w:rPr>
        <w:t xml:space="preserve">В остальной части приговор суда оставлен без изменения. В ходатайстве адвокат С., не соглашаясь с судебными актами в отношении осужденного Т., утверждает, что в действиях осужденного отсутствует состав преступления, предусмотренного пунктом 7) части 2 статьи 106 УК. Указывает, что, согласно выводам комиссионной судебно-медицинской экспертизы от 27 апреля 2020 года № 3751/23.3/46к, образование телесных повреждений К. непосредственно от удара кулаком левой руки в правую часть лица К. исключается. Характер и анатомическая локализация повреждений костей черепа свидетельствуют, что данный перелом образовался в результате падения на плоскость с местом приложения силы – теменная область справа. Возможность образования данного перелома, ушибов головного мозга, гематом и кровоизлияния в результате удара кулаком исключается. </w:t>
      </w:r>
    </w:p>
    <w:p w14:paraId="56CBE0A8" w14:textId="77777777" w:rsidR="00024D46" w:rsidRDefault="00460657" w:rsidP="00024D4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24D46">
        <w:rPr>
          <w:rFonts w:ascii="Times New Roman" w:hAnsi="Times New Roman" w:cs="Times New Roman"/>
          <w:sz w:val="24"/>
          <w:szCs w:val="24"/>
        </w:rPr>
        <w:t xml:space="preserve">Доказательств вины Т. не имеется. Считает, что К. получил тяжкие телесные повреждения в результате падения на асфальт, а не в результате удара, нанесенного Т. Просит переквалифицировать действия осужденного Т. по пункту 7) части 2 статьи 106 УК на часть 3 статьи 114 УК и назначить наказание, не связанное с реальным лишением свободы. Как следует из установленных приговором суда обстоятельств, Т., увидев, как ранее незнакомый И. нанес один удар правой рукой в область левой части лица К., из хулиганских побуждений, нанес удар кулаком левой руки в правую часть лица К., отчего потерпевший упал на асфальт и потерял сознание. Суд пришел к выводу о том, что тяжкий вред здоровью потерпевшего причинен в результате нанесенного Т. одного удара по лицу потерпевшего. Обвинением нанесение других повреждений потерпевшему не вменено. </w:t>
      </w:r>
    </w:p>
    <w:p w14:paraId="691B763F" w14:textId="77777777" w:rsidR="00024D46" w:rsidRDefault="00460657" w:rsidP="00024D4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24D46">
        <w:rPr>
          <w:rFonts w:ascii="Times New Roman" w:hAnsi="Times New Roman" w:cs="Times New Roman"/>
          <w:sz w:val="24"/>
          <w:szCs w:val="24"/>
        </w:rPr>
        <w:t xml:space="preserve">Между тем, устанавливая субъективную сторону действий Т., суд в описательной части приговора указав, что осужденный, нанося удар кулаком в область головы потерпевшего, «имел прямой умысел», в то же время в мотивировочной части приговора утверждает, что осужденный «при должной внимательности и предусмотрительности должен был и мог предвидеть возможность наступления общественно-опасных последствий своих действий, а именно причинение тяжкого вреда здоровью потерпевшего», то есть характеризует деяние как совершенное по неосторожности – в форме небрежности (часть 3 статьи 21 УК). </w:t>
      </w:r>
      <w:proofErr w:type="gramStart"/>
      <w:r w:rsidRPr="00024D46">
        <w:rPr>
          <w:rFonts w:ascii="Times New Roman" w:hAnsi="Times New Roman" w:cs="Times New Roman"/>
          <w:sz w:val="24"/>
          <w:szCs w:val="24"/>
        </w:rPr>
        <w:t>Таким образом, несмотря на то, что</w:t>
      </w:r>
      <w:proofErr w:type="gramEnd"/>
      <w:r w:rsidRPr="00024D46">
        <w:rPr>
          <w:rFonts w:ascii="Times New Roman" w:hAnsi="Times New Roman" w:cs="Times New Roman"/>
          <w:sz w:val="24"/>
          <w:szCs w:val="24"/>
        </w:rPr>
        <w:t xml:space="preserve"> приговор является логически связанным документом, в котором описательная и мотивировочная части приговора должны соответствовать друг другу, суд </w:t>
      </w:r>
      <w:r w:rsidRPr="00024D46">
        <w:rPr>
          <w:rFonts w:ascii="Times New Roman" w:hAnsi="Times New Roman" w:cs="Times New Roman"/>
          <w:sz w:val="24"/>
          <w:szCs w:val="24"/>
        </w:rPr>
        <w:lastRenderedPageBreak/>
        <w:t xml:space="preserve">пришел к противоречивому выводу о совершении Т. уголовного правонарушения как умышленно, так и по неосторожности. </w:t>
      </w:r>
    </w:p>
    <w:p w14:paraId="41A82313" w14:textId="77777777" w:rsidR="00A44C8A" w:rsidRDefault="00460657" w:rsidP="00024D4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24D46">
        <w:rPr>
          <w:rFonts w:ascii="Times New Roman" w:hAnsi="Times New Roman" w:cs="Times New Roman"/>
          <w:sz w:val="24"/>
          <w:szCs w:val="24"/>
        </w:rPr>
        <w:t xml:space="preserve">Более того, суд, не обеспечив всесторонность и объективность исследования доказательств, принял во внимание заключение комиссионной судебно-медицинской экспертизы от 27 апреля 2020 года № 3751/23.3/46к односторонне. В то время, как из заключения комиссионной судебно-медицинской экспертизы от 27 апреля 2020 года № 3751/23.3/46 следует: </w:t>
      </w:r>
    </w:p>
    <w:p w14:paraId="0D7FEE17" w14:textId="77777777" w:rsidR="00A44C8A" w:rsidRDefault="00460657" w:rsidP="00024D4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24D46">
        <w:rPr>
          <w:rFonts w:ascii="Times New Roman" w:hAnsi="Times New Roman" w:cs="Times New Roman"/>
          <w:sz w:val="24"/>
          <w:szCs w:val="24"/>
        </w:rPr>
        <w:t xml:space="preserve">– в момент обращения в лечебное учреждение у К. имелись следующие повреждения: закрытая черепно-мозговая травма в виде линейного перелома лобно-теменной кости слева с переходом на правую теменную кость через сагиттальный шов с частичным расхождением коронарного и сагиттального швов, </w:t>
      </w:r>
      <w:proofErr w:type="spellStart"/>
      <w:r w:rsidRPr="00024D46">
        <w:rPr>
          <w:rFonts w:ascii="Times New Roman" w:hAnsi="Times New Roman" w:cs="Times New Roman"/>
          <w:sz w:val="24"/>
          <w:szCs w:val="24"/>
        </w:rPr>
        <w:t>субдуральное</w:t>
      </w:r>
      <w:proofErr w:type="spellEnd"/>
      <w:r w:rsidRPr="00024D46">
        <w:rPr>
          <w:rFonts w:ascii="Times New Roman" w:hAnsi="Times New Roman" w:cs="Times New Roman"/>
          <w:sz w:val="24"/>
          <w:szCs w:val="24"/>
        </w:rPr>
        <w:t xml:space="preserve"> кровоизлияние (кровоизлияние под твердую мозговую оболочку) в лобно-теменной области слева (общим объемом 80 мл.), лобной области справа (общим объемом 30 мл.), субарахноидальные кровоизлияния (кровоизлияния под мягкие мозговые оболочки), ушибы головного мозга левой и правой лобных долей 2 степени, с формированием внутримозговой гематомы (общим объемом 80 мл. слева; 30 мл. справа), которые образовались от воздействия тупого твердого предмета (предметов); эти повреждения рассматриваются в едином комплексе как причинившие тяжкий вред здоровью по признаку опасности для жизни; </w:t>
      </w:r>
    </w:p>
    <w:p w14:paraId="75061CA8" w14:textId="77777777" w:rsidR="00A44C8A" w:rsidRDefault="00460657" w:rsidP="00024D4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24D46">
        <w:rPr>
          <w:rFonts w:ascii="Times New Roman" w:hAnsi="Times New Roman" w:cs="Times New Roman"/>
          <w:sz w:val="24"/>
          <w:szCs w:val="24"/>
        </w:rPr>
        <w:t xml:space="preserve">– учитывая данные видеозаписи причинения телесных повреждений, характер и локализацию перелома костей свода черепа (линейный перелом лобно-теменной кости слева с переходом на правую теменную кость через сагиттальный шов с частичным расхождением коронарного и сагиттального швов), локализацию начала линии перелома (нижние отделы теменной кости справа), наличие </w:t>
      </w:r>
      <w:proofErr w:type="spellStart"/>
      <w:r w:rsidRPr="00024D46">
        <w:rPr>
          <w:rFonts w:ascii="Times New Roman" w:hAnsi="Times New Roman" w:cs="Times New Roman"/>
          <w:sz w:val="24"/>
          <w:szCs w:val="24"/>
        </w:rPr>
        <w:t>субдурального</w:t>
      </w:r>
      <w:proofErr w:type="spellEnd"/>
      <w:r w:rsidRPr="00024D46">
        <w:rPr>
          <w:rFonts w:ascii="Times New Roman" w:hAnsi="Times New Roman" w:cs="Times New Roman"/>
          <w:sz w:val="24"/>
          <w:szCs w:val="24"/>
        </w:rPr>
        <w:t xml:space="preserve"> кровоизлияния лобно-теменной области слева, лобной области справа, принимая во внимание наличие преобладающих повреждений головного мозга на диаметрально противоположной стороне от теменной области справа (область, где берет начало) </w:t>
      </w:r>
    </w:p>
    <w:p w14:paraId="6C4AD6D5" w14:textId="77777777" w:rsidR="00A44C8A" w:rsidRDefault="00460657" w:rsidP="00024D4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24D46">
        <w:rPr>
          <w:rFonts w:ascii="Times New Roman" w:hAnsi="Times New Roman" w:cs="Times New Roman"/>
          <w:sz w:val="24"/>
          <w:szCs w:val="24"/>
        </w:rPr>
        <w:t xml:space="preserve">– субарахноидальные кровоизлияния, ушибы головного мозга левой и правой лобных долей 2 степени, с формированием внутримозговой гематомы – так называемые противоударные повреждения, можно высказаться, что данная черепно-мозговая травма образовалась в результате ударного воздействия тупого твердого предмета с ограниченной травмирующей поверхностью, которым могла быть ладонь левой кисти, сжатая в кулак, в область лица (область нижней челюсти) с придачей телу кинетической энергии и последующим падением с бордюра и соударением свободно подвижной головой (теменная область справа) о неподвижный тупой твердый предмет с неограниченной травмирующей поверхностью, которым мог быть заасфальтированный участок земли (травма ускорения); </w:t>
      </w:r>
    </w:p>
    <w:p w14:paraId="14D77929" w14:textId="77777777" w:rsidR="00A44C8A" w:rsidRDefault="00460657" w:rsidP="00024D4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24D46">
        <w:rPr>
          <w:rFonts w:ascii="Times New Roman" w:hAnsi="Times New Roman" w:cs="Times New Roman"/>
          <w:sz w:val="24"/>
          <w:szCs w:val="24"/>
        </w:rPr>
        <w:t xml:space="preserve">– учитывая характер и анатомическую локализацию повреждений костей черепа и вещества головного мозга (линейный перелом лобно-теменной кости слева с переходом на правую теменную кость через сагиттальный шов с частичным расхождением коронарного и сагиттального швов, субарахноидальных кровоизлияний, ушибов головного мозга левой и правой лобных долей 2 степени, с формированием внутримозговой гематомы), можно сказать, что образование их непосредственно от удара кулаком левой руки в правую часть лица К. исключается. </w:t>
      </w:r>
    </w:p>
    <w:p w14:paraId="75052D00" w14:textId="77777777" w:rsidR="00A44C8A" w:rsidRDefault="00460657" w:rsidP="00024D4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24D46">
        <w:rPr>
          <w:rFonts w:ascii="Times New Roman" w:hAnsi="Times New Roman" w:cs="Times New Roman"/>
          <w:sz w:val="24"/>
          <w:szCs w:val="24"/>
        </w:rPr>
        <w:t xml:space="preserve">Данный удар придал телу потерпевшего кинетическую энергию, что привело к его падению с бордюра и соударению свободно подвижной головой (теменной областью справа) о </w:t>
      </w:r>
      <w:r w:rsidRPr="00024D46">
        <w:rPr>
          <w:rFonts w:ascii="Times New Roman" w:hAnsi="Times New Roman" w:cs="Times New Roman"/>
          <w:sz w:val="24"/>
          <w:szCs w:val="24"/>
        </w:rPr>
        <w:lastRenderedPageBreak/>
        <w:t xml:space="preserve">неподвижный тупой твердый предмет с неограниченной травмирующей поверхностью, которым мог быть заасфальтированный участок земли (травма ускорения). </w:t>
      </w:r>
    </w:p>
    <w:p w14:paraId="22115D55" w14:textId="77777777" w:rsidR="00A44C8A" w:rsidRDefault="00460657" w:rsidP="00024D4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24D46">
        <w:rPr>
          <w:rFonts w:ascii="Times New Roman" w:hAnsi="Times New Roman" w:cs="Times New Roman"/>
          <w:sz w:val="24"/>
          <w:szCs w:val="24"/>
        </w:rPr>
        <w:t xml:space="preserve">Наличие ротации головы относительно вертикальной оси (по данным видеозаписи) не исключает возможность образования </w:t>
      </w:r>
      <w:proofErr w:type="spellStart"/>
      <w:r w:rsidRPr="00024D46">
        <w:rPr>
          <w:rFonts w:ascii="Times New Roman" w:hAnsi="Times New Roman" w:cs="Times New Roman"/>
          <w:sz w:val="24"/>
          <w:szCs w:val="24"/>
        </w:rPr>
        <w:t>субдурального</w:t>
      </w:r>
      <w:proofErr w:type="spellEnd"/>
      <w:r w:rsidRPr="00024D46">
        <w:rPr>
          <w:rFonts w:ascii="Times New Roman" w:hAnsi="Times New Roman" w:cs="Times New Roman"/>
          <w:sz w:val="24"/>
          <w:szCs w:val="24"/>
        </w:rPr>
        <w:t xml:space="preserve"> кровоизлияния в лобно-теменной области слева, лобной области справа в результате удара кулаком левой руки в правую часть лица К.; – телесные повреждения могли образоваться в результате падения с бордюра высотой 155 м. и соударением свободно подвижной головой (теменной областью справа) о неподвижный тупой предмет с неограниченной травмирующей поверхностью, которым мог быть заасфальтированный участок земли, после придачи телу кинетической энергии, посредством удара кулаком левой руки в правую часть лица К. (травма ускорения). </w:t>
      </w:r>
    </w:p>
    <w:p w14:paraId="32A7172A" w14:textId="43EF8078" w:rsidR="00A44C8A" w:rsidRDefault="00460657" w:rsidP="00024D4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24D46">
        <w:rPr>
          <w:rFonts w:ascii="Times New Roman" w:hAnsi="Times New Roman" w:cs="Times New Roman"/>
          <w:sz w:val="24"/>
          <w:szCs w:val="24"/>
        </w:rPr>
        <w:t xml:space="preserve">Кроме того, не исключается возможность образования </w:t>
      </w:r>
      <w:proofErr w:type="spellStart"/>
      <w:r w:rsidRPr="00024D46">
        <w:rPr>
          <w:rFonts w:ascii="Times New Roman" w:hAnsi="Times New Roman" w:cs="Times New Roman"/>
          <w:sz w:val="24"/>
          <w:szCs w:val="24"/>
        </w:rPr>
        <w:t>субдурального</w:t>
      </w:r>
      <w:proofErr w:type="spellEnd"/>
      <w:r w:rsidRPr="00024D46">
        <w:rPr>
          <w:rFonts w:ascii="Times New Roman" w:hAnsi="Times New Roman" w:cs="Times New Roman"/>
          <w:sz w:val="24"/>
          <w:szCs w:val="24"/>
        </w:rPr>
        <w:t xml:space="preserve"> кровоизлияния при вышеизложенных условиях; – учитывая характер и анатомическую локализацию повреждений костей черепа (линейный перелом лобно-теменной кости слева с переходом на правую теменную кость через сагиттальный шов с частичным расхождением коронарного и сагиттального швов), локализацию начала линии перелома (нижние отделы теменной кости справа), можно определить, что данный перелом образовался в результате падения на плоскость с местом приложения силы - теменная область справа.</w:t>
      </w:r>
      <w:r w:rsidR="005C5E63" w:rsidRPr="00024D46">
        <w:rPr>
          <w:rFonts w:ascii="Times New Roman" w:hAnsi="Times New Roman" w:cs="Times New Roman"/>
          <w:sz w:val="24"/>
          <w:szCs w:val="24"/>
        </w:rPr>
        <w:t xml:space="preserve"> Возможность образования данного перелома от удара кулаком исключается; – ушибы головного мозга левой и правой лобных долей 2 степени, с формированием внутримозговой гематомы, субарахноидальные кровоизлияния являются </w:t>
      </w:r>
      <w:hyperlink r:id="rId6" w:history="1">
        <w:r w:rsidR="005C5E63" w:rsidRPr="00884CA9">
          <w:rPr>
            <w:rStyle w:val="aa"/>
            <w:rFonts w:ascii="Times New Roman" w:hAnsi="Times New Roman" w:cs="Times New Roman"/>
            <w:sz w:val="24"/>
            <w:szCs w:val="24"/>
          </w:rPr>
          <w:t>противоударными повреждениями и образовались на диаметрально</w:t>
        </w:r>
      </w:hyperlink>
      <w:r w:rsidR="005C5E63" w:rsidRPr="00024D46">
        <w:rPr>
          <w:rFonts w:ascii="Times New Roman" w:hAnsi="Times New Roman" w:cs="Times New Roman"/>
          <w:sz w:val="24"/>
          <w:szCs w:val="24"/>
        </w:rPr>
        <w:t xml:space="preserve"> противоположной стороне от места начала перелома (нижние отделы теменной кости справа), в результате падения с последующим соударением свободно подвижной головой (теменной областью справа) о неподвижный тупой твердый предмет с неограниченной травмирующей поверхностью, которым мог быть заасфальтированный участок земли, после придачи телу кинетической энергии, посредством удара кулаком левой руки в правую часть лица К. (травма ускорения). </w:t>
      </w:r>
    </w:p>
    <w:p w14:paraId="129AF1AA" w14:textId="77777777" w:rsidR="00A44C8A" w:rsidRDefault="005C5E63" w:rsidP="00024D4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24D46">
        <w:rPr>
          <w:rFonts w:ascii="Times New Roman" w:hAnsi="Times New Roman" w:cs="Times New Roman"/>
          <w:sz w:val="24"/>
          <w:szCs w:val="24"/>
        </w:rPr>
        <w:t xml:space="preserve">Данные видеозаписи причинения телесных повреждений показывают, что возможность образования вышеописанных телесных повреждений в результате удара кулаком исключается; – учитывая характер и анатомическую локализацию повреждений костей черепа - линейный перелом лобно-теменной кости слева с переходом на правую теменную кость через сагиттальный шов с частичным расхождением коронарного и сагиттального швов, можно высказаться, что данный перелом образовался в результате общей деформации черепа при падении с последующим соударением свободно подвижной головой (теменной областью справа) о неподвижный тупой твердый предмет с неограниченной травмирующей поверхностью, которым мог быть заасфальтированный участок земли, после придачи телу кинетической энергии, посредством удара кулаком левой руки в правую часть лица К. (травма ускорения). </w:t>
      </w:r>
    </w:p>
    <w:p w14:paraId="6FB812AB" w14:textId="77777777" w:rsidR="00A44C8A" w:rsidRDefault="005C5E63" w:rsidP="00024D4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24D46">
        <w:rPr>
          <w:rFonts w:ascii="Times New Roman" w:hAnsi="Times New Roman" w:cs="Times New Roman"/>
          <w:sz w:val="24"/>
          <w:szCs w:val="24"/>
        </w:rPr>
        <w:t xml:space="preserve">Таким образом, комиссионная судебно-медицинская экспертиза, указав, что повреждения потерпевшего, причинившие тяжкий вред его здоровью, возникли при падении с бордюра высотой 155 см. и соударении о неподвижный тупой твердый предмет, которым мог быть заасфальтированный участок земли, исключила их образование от удара кулаком. Причинная связь между действием осужденного и наступившими последствиями, то есть причинением тяжкого вреда здоровью К. именно в результате нанесенного осужденным удара невооруженным кулаком левой руки в область лица потерпевшего, не установлена. Повреждение, возникшее в результате удара Т. кулаком в лицо потерпевшему, не относится к тяжкому вреду здоровью. Тяжкий вред здоровью потерпевшего причинили повреждения, </w:t>
      </w:r>
      <w:r w:rsidRPr="00024D46">
        <w:rPr>
          <w:rFonts w:ascii="Times New Roman" w:hAnsi="Times New Roman" w:cs="Times New Roman"/>
          <w:sz w:val="24"/>
          <w:szCs w:val="24"/>
        </w:rPr>
        <w:lastRenderedPageBreak/>
        <w:t xml:space="preserve">которые образовались при падении потерпевшего с последующим соударением свободно подвижной головой об асфальтовое покрытие земли. </w:t>
      </w:r>
    </w:p>
    <w:p w14:paraId="3A8713CE" w14:textId="77777777" w:rsidR="00A44C8A" w:rsidRDefault="005C5E63" w:rsidP="00024D4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24D46">
        <w:rPr>
          <w:rFonts w:ascii="Times New Roman" w:hAnsi="Times New Roman" w:cs="Times New Roman"/>
          <w:sz w:val="24"/>
          <w:szCs w:val="24"/>
        </w:rPr>
        <w:t xml:space="preserve">Следовательно, умыслом Т. не охватывалось причинение потерпевшему тяжких телесных повреждений. Нанося К. удар по лицу, Т. не желал и не предвидел тяжких последствий, хотя должен был и мог это предвидеть. Таким образом, совокупность доказательств свидетельствует о наличии в действиях осужденного неосторожной формы вины по отношению к наступлению вредных последствий. Неосторожная вина Т. выражена в виде небрежности, так как, нанося удар потерпевшему кулаком по лицу, Т. не предвидел наступления таких тяжких последствий, хотя по обстоятельствам дела он мог и должен был предвидеть, что потерпевший в результате его удара может упасть и удариться головой об асфальтированное покрытие земли и получить тяжкий вред здоровью. Об обязанности и возможности предвидения такого падения и получения потерпевшим К. тяжкого вреда здоровью в результате падения свидетельствуют то, что после удара по его лицу И. потерпевший К. отошел назад и находился на бордюре, что обязывало Т. в момент нанесения удара проявить необходимую внимательность и предусмотрительность. </w:t>
      </w:r>
    </w:p>
    <w:p w14:paraId="5084ABFF" w14:textId="77777777" w:rsidR="00A44C8A" w:rsidRDefault="005C5E63" w:rsidP="00024D4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24D46">
        <w:rPr>
          <w:rFonts w:ascii="Times New Roman" w:hAnsi="Times New Roman" w:cs="Times New Roman"/>
          <w:sz w:val="24"/>
          <w:szCs w:val="24"/>
        </w:rPr>
        <w:t xml:space="preserve">Однако суд не дал должной оценки конкретной обстановке и необоснованно признал его виновным в совершении преступления, предусмотренного пунктом 7) части 2 статьи 106 УК. При таких обстоятельствах суд, правильно установив фактические обстоятельства дела, допустил ошибку в субъективной стороне действий осужденного - в определении направленности умысла Т. при нанесении им удара кулаком потерпевшему. В связи с этим действия Т. подлежат переквалификации с пункта 7) части 2 статьи 106 УК на часть 3 статьи 114 УК как причинение тяжкого вреда здоровью по неосторожности. При обсуждении вопроса о мере наказания судебная коллегия по уголовным делам Верховного Суда учитывает характер и степень общественной опасности совершенного преступления, личность осужденного, конкретные обстоятельства совершения преступления, наступившие последствия, смягчающие его ответственность и наказание обстоятельства (молодой возраст, привлечение к уголовной ответственности впервые) и отсутствие отягчающих его наказание обстоятельств. </w:t>
      </w:r>
    </w:p>
    <w:p w14:paraId="4EAF016D" w14:textId="77777777" w:rsidR="00A44C8A" w:rsidRDefault="005C5E63" w:rsidP="00024D4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24D46">
        <w:rPr>
          <w:rFonts w:ascii="Times New Roman" w:hAnsi="Times New Roman" w:cs="Times New Roman"/>
          <w:sz w:val="24"/>
          <w:szCs w:val="24"/>
        </w:rPr>
        <w:t xml:space="preserve">Учитывая, что при наличии смягчающего обстоятельства, не предусмотренного в качестве признака совершенного преступления, и отсутствии отягчающих обстоятельств срок или размер основного вида наказания не может превышать при совершении преступления небольшой тяжести – половины максимального срока или размера, предусмотренного соответствующей статьей Особенной части настоящего Кодекса, срок наказания Т. по указанной статье назначается по правилам, установленным пунктом 1) части 2 статьи 55 УК. Согласно пункту 1) части 5 статьи 46 УК отбытие наказания следует назначить в учреждении уголовно-исполнительной системы минимальной безопасности. С учетом изменения категории совершенного виновным правонарушения на основании статьи 173 Уголовно-процессуального кодекса Республики Казахстан, статьи </w:t>
      </w:r>
      <w:proofErr w:type="gramStart"/>
      <w:r w:rsidRPr="00024D46">
        <w:rPr>
          <w:rFonts w:ascii="Times New Roman" w:hAnsi="Times New Roman" w:cs="Times New Roman"/>
          <w:sz w:val="24"/>
          <w:szCs w:val="24"/>
        </w:rPr>
        <w:t>98-1</w:t>
      </w:r>
      <w:proofErr w:type="gramEnd"/>
      <w:r w:rsidRPr="00024D46">
        <w:rPr>
          <w:rFonts w:ascii="Times New Roman" w:hAnsi="Times New Roman" w:cs="Times New Roman"/>
          <w:sz w:val="24"/>
          <w:szCs w:val="24"/>
        </w:rPr>
        <w:t xml:space="preserve"> и статьи 98-2УК размер принудительного платежа, взысканного с Т. в Фонд компенсации потерпевшим, подлежит снижению до 10 месячных расчетных показателей. </w:t>
      </w:r>
    </w:p>
    <w:p w14:paraId="1C113091" w14:textId="5DA6C021" w:rsidR="00F173BA" w:rsidRPr="00024D46" w:rsidRDefault="005C5E63" w:rsidP="00024D4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24D46">
        <w:rPr>
          <w:rFonts w:ascii="Times New Roman" w:hAnsi="Times New Roman" w:cs="Times New Roman"/>
          <w:sz w:val="24"/>
          <w:szCs w:val="24"/>
        </w:rPr>
        <w:t xml:space="preserve">На основании изложенного судебная коллегия по уголовным делам Верховного Суда изменила судебные акты местных судов в отношении Т.: – переквалифицированы его действия с пункта 7) части 2 статьи 106 УК на часть 3 статьи 114 УК, по которой назначено 6 (шесть) месяцев лишения свободы с отбыванием наказания в учреждении </w:t>
      </w:r>
      <w:proofErr w:type="spellStart"/>
      <w:r w:rsidRPr="00024D46">
        <w:rPr>
          <w:rFonts w:ascii="Times New Roman" w:hAnsi="Times New Roman" w:cs="Times New Roman"/>
          <w:sz w:val="24"/>
          <w:szCs w:val="24"/>
        </w:rPr>
        <w:t>уголовноисполнительной</w:t>
      </w:r>
      <w:proofErr w:type="spellEnd"/>
      <w:r w:rsidRPr="00024D46">
        <w:rPr>
          <w:rFonts w:ascii="Times New Roman" w:hAnsi="Times New Roman" w:cs="Times New Roman"/>
          <w:sz w:val="24"/>
          <w:szCs w:val="24"/>
        </w:rPr>
        <w:t xml:space="preserve"> системы минимальной безопасности; – зачтено в срок отбытия наказания время содержания под стражей до вступления приговора в законную силу с 11 июля </w:t>
      </w:r>
      <w:r w:rsidRPr="00024D46">
        <w:rPr>
          <w:rFonts w:ascii="Times New Roman" w:hAnsi="Times New Roman" w:cs="Times New Roman"/>
          <w:sz w:val="24"/>
          <w:szCs w:val="24"/>
        </w:rPr>
        <w:lastRenderedPageBreak/>
        <w:t xml:space="preserve">по 17 сентября 2020 года из расчета один день за два дня отбывания наказания в виде лишения свободы в </w:t>
      </w:r>
      <w:hyperlink r:id="rId7" w:history="1">
        <w:r w:rsidRPr="00A44C8A">
          <w:rPr>
            <w:rStyle w:val="aa"/>
            <w:rFonts w:ascii="Times New Roman" w:hAnsi="Times New Roman" w:cs="Times New Roman"/>
            <w:sz w:val="24"/>
            <w:szCs w:val="24"/>
          </w:rPr>
          <w:t>учреждении минимальной безопасности; – снижена сумма принудительного</w:t>
        </w:r>
      </w:hyperlink>
      <w:r w:rsidRPr="00024D46">
        <w:rPr>
          <w:rFonts w:ascii="Times New Roman" w:hAnsi="Times New Roman" w:cs="Times New Roman"/>
          <w:sz w:val="24"/>
          <w:szCs w:val="24"/>
        </w:rPr>
        <w:t xml:space="preserve"> платежа, взысканного с Т. в Фонд компенсации потерпевшим, до 10 месячных расчетных показателей, то есть до 25 250 (двадцати пяти тысяч двухсот пятидесяти) тенге. Т. освобожден из-под стражи немедленно. В остальной части судебные акты оставлены без изменения. Ходатайство адвоката С. удовлетворено частично.</w:t>
      </w:r>
    </w:p>
    <w:p w14:paraId="1D196CDE" w14:textId="737247FA" w:rsidR="00F173BA" w:rsidRPr="00024D46" w:rsidRDefault="00F173BA" w:rsidP="00024D4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2403F08" w14:textId="75BEB719" w:rsidR="00F173BA" w:rsidRPr="00024D46" w:rsidRDefault="00F173BA" w:rsidP="00024D4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08325D5" w14:textId="324F2E94" w:rsidR="00F173BA" w:rsidRPr="00024D46" w:rsidRDefault="00F173BA" w:rsidP="00024D4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2BAA135" w14:textId="6CC745FE" w:rsidR="00F173BA" w:rsidRPr="00024D46" w:rsidRDefault="00F173BA" w:rsidP="00024D4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3D51603" w14:textId="10BA4AEF" w:rsidR="00F173BA" w:rsidRPr="00024D46" w:rsidRDefault="00F173BA" w:rsidP="00024D4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5D95E22" w14:textId="0EFD17BF" w:rsidR="00F173BA" w:rsidRPr="00024D46" w:rsidRDefault="00F173BA" w:rsidP="00024D4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E84A240" w14:textId="61513D00" w:rsidR="00F173BA" w:rsidRPr="00024D46" w:rsidRDefault="00F173BA" w:rsidP="00024D4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49E1B58" w14:textId="408BB97D" w:rsidR="00F173BA" w:rsidRPr="00024D46" w:rsidRDefault="00F173BA" w:rsidP="00024D4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F19C72F" w14:textId="49CAEBA5" w:rsidR="00F173BA" w:rsidRPr="00024D46" w:rsidRDefault="00F173BA" w:rsidP="00024D46">
      <w:pPr>
        <w:tabs>
          <w:tab w:val="left" w:pos="6948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024D46">
        <w:rPr>
          <w:rFonts w:ascii="Times New Roman" w:hAnsi="Times New Roman" w:cs="Times New Roman"/>
          <w:sz w:val="24"/>
          <w:szCs w:val="24"/>
        </w:rPr>
        <w:tab/>
      </w:r>
    </w:p>
    <w:sectPr w:rsidR="00F173BA" w:rsidRPr="00024D46" w:rsidSect="00327D34">
      <w:headerReference w:type="default" r:id="rId8"/>
      <w:footerReference w:type="default" r:id="rId9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DC3C71" w14:textId="77777777" w:rsidR="0017558F" w:rsidRDefault="0017558F" w:rsidP="00702393">
      <w:pPr>
        <w:spacing w:after="0" w:line="240" w:lineRule="auto"/>
      </w:pPr>
      <w:r>
        <w:separator/>
      </w:r>
    </w:p>
  </w:endnote>
  <w:endnote w:type="continuationSeparator" w:id="0">
    <w:p w14:paraId="61E56328" w14:textId="77777777" w:rsidR="0017558F" w:rsidRDefault="0017558F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CD95B5" w14:textId="77777777" w:rsidR="0017558F" w:rsidRDefault="0017558F" w:rsidP="00702393">
      <w:pPr>
        <w:spacing w:after="0" w:line="240" w:lineRule="auto"/>
      </w:pPr>
      <w:r>
        <w:separator/>
      </w:r>
    </w:p>
  </w:footnote>
  <w:footnote w:type="continuationSeparator" w:id="0">
    <w:p w14:paraId="3F443658" w14:textId="77777777" w:rsidR="0017558F" w:rsidRDefault="0017558F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47BF92BE" w:rsidR="00702393" w:rsidRPr="00017580" w:rsidRDefault="00940023" w:rsidP="005A3B78">
    <w:pPr>
      <w:pStyle w:val="a4"/>
      <w:tabs>
        <w:tab w:val="clear" w:pos="9355"/>
        <w:tab w:val="right" w:pos="9781"/>
      </w:tabs>
      <w:jc w:val="both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0720D792" wp14:editId="0066BECF">
          <wp:simplePos x="0" y="0"/>
          <wp:positionH relativeFrom="margin">
            <wp:posOffset>1361440</wp:posOffset>
          </wp:positionH>
          <wp:positionV relativeFrom="paragraph">
            <wp:posOffset>3223268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3357">
      <w:rPr>
        <w:noProof/>
        <w:lang w:eastAsia="ru-RU"/>
      </w:rPr>
      <w:drawing>
        <wp:anchor distT="0" distB="0" distL="114300" distR="114300" simplePos="0" relativeHeight="251656192" behindDoc="1" locked="0" layoutInCell="1" allowOverlap="1" wp14:anchorId="4CD40BCC" wp14:editId="6690AB11">
          <wp:simplePos x="0" y="0"/>
          <wp:positionH relativeFrom="margin">
            <wp:posOffset>4886325</wp:posOffset>
          </wp:positionH>
          <wp:positionV relativeFrom="paragraph">
            <wp:posOffset>743874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rPr>
        <w:noProof/>
        <w:lang w:eastAsia="ru-RU"/>
      </w:rPr>
      <w:drawing>
        <wp:inline distT="0" distB="0" distL="0" distR="0" wp14:anchorId="1ED2111A" wp14:editId="1AF78A52">
          <wp:extent cx="2254250" cy="490293"/>
          <wp:effectExtent l="0" t="0" r="0" b="5080"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9490" cy="5066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</w:t>
    </w:r>
    <w:r w:rsidR="005A3B78">
      <w:t xml:space="preserve">                  </w:t>
    </w:r>
    <w:r w:rsidR="00D02DFB">
      <w:t xml:space="preserve">                        </w:t>
    </w:r>
    <w:r w:rsidR="00083357">
      <w:rPr>
        <w:noProof/>
        <w:lang w:eastAsia="ru-RU"/>
      </w:rPr>
      <w:drawing>
        <wp:inline distT="0" distB="0" distL="0" distR="0" wp14:anchorId="38BCEF49" wp14:editId="4334A5C0">
          <wp:extent cx="1916010" cy="551775"/>
          <wp:effectExtent l="0" t="0" r="0" b="127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6020" cy="6496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59E"/>
    <w:rsid w:val="00017580"/>
    <w:rsid w:val="00024D46"/>
    <w:rsid w:val="00083357"/>
    <w:rsid w:val="00102D7B"/>
    <w:rsid w:val="00152128"/>
    <w:rsid w:val="001539CF"/>
    <w:rsid w:val="0017558F"/>
    <w:rsid w:val="00193E1B"/>
    <w:rsid w:val="001C5801"/>
    <w:rsid w:val="001E7ED8"/>
    <w:rsid w:val="002570B0"/>
    <w:rsid w:val="002A1A72"/>
    <w:rsid w:val="002B659E"/>
    <w:rsid w:val="00315990"/>
    <w:rsid w:val="00327D34"/>
    <w:rsid w:val="00327E86"/>
    <w:rsid w:val="00396063"/>
    <w:rsid w:val="003C77EA"/>
    <w:rsid w:val="003E3623"/>
    <w:rsid w:val="00442855"/>
    <w:rsid w:val="00460657"/>
    <w:rsid w:val="00461793"/>
    <w:rsid w:val="0051148B"/>
    <w:rsid w:val="005A3B78"/>
    <w:rsid w:val="005C5E63"/>
    <w:rsid w:val="006B0A4D"/>
    <w:rsid w:val="006E2D0A"/>
    <w:rsid w:val="00702393"/>
    <w:rsid w:val="00722D19"/>
    <w:rsid w:val="00884CA9"/>
    <w:rsid w:val="008A7236"/>
    <w:rsid w:val="008E7DF6"/>
    <w:rsid w:val="0091354D"/>
    <w:rsid w:val="00940023"/>
    <w:rsid w:val="0094655E"/>
    <w:rsid w:val="009E6904"/>
    <w:rsid w:val="00A23573"/>
    <w:rsid w:val="00A44C8A"/>
    <w:rsid w:val="00A45B15"/>
    <w:rsid w:val="00A81D5F"/>
    <w:rsid w:val="00A94E4F"/>
    <w:rsid w:val="00B31BDB"/>
    <w:rsid w:val="00BD7730"/>
    <w:rsid w:val="00C16D9C"/>
    <w:rsid w:val="00CB275A"/>
    <w:rsid w:val="00CF5BD5"/>
    <w:rsid w:val="00D02DFB"/>
    <w:rsid w:val="00DB660C"/>
    <w:rsid w:val="00EE78AD"/>
    <w:rsid w:val="00F173BA"/>
    <w:rsid w:val="00F96E54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docId w15:val="{1A075201-8F3B-43F2-9EE2-2AE2FCFDF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paragraph" w:styleId="a8">
    <w:name w:val="Balloon Text"/>
    <w:basedOn w:val="a"/>
    <w:link w:val="a9"/>
    <w:uiPriority w:val="99"/>
    <w:semiHidden/>
    <w:unhideWhenUsed/>
    <w:rsid w:val="00A81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1D5F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A44C8A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A44C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zakonpravo.kz/publikacii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ok.ru/group/59369613230259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5</Pages>
  <Words>2224</Words>
  <Characters>12683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38</cp:revision>
  <cp:lastPrinted>2021-08-17T09:04:00Z</cp:lastPrinted>
  <dcterms:created xsi:type="dcterms:W3CDTF">2021-08-13T09:00:00Z</dcterms:created>
  <dcterms:modified xsi:type="dcterms:W3CDTF">2021-12-10T19:26:00Z</dcterms:modified>
</cp:coreProperties>
</file>