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231C4D95" w:rsidR="006116CF" w:rsidRPr="00A2412F" w:rsidRDefault="00116605" w:rsidP="00A37F77">
      <w:pPr>
        <w:pStyle w:val="a9"/>
        <w:jc w:val="both"/>
        <w:rPr>
          <w:lang w:val="kk-KZ"/>
        </w:rPr>
      </w:pPr>
      <w:r>
        <w:rPr>
          <w:rFonts w:ascii="Tahoma" w:hAnsi="Tahoma" w:cs="Tahoma"/>
          <w:color w:val="000000"/>
          <w:shd w:val="clear" w:color="auto" w:fill="FFFFFF"/>
        </w:rPr>
        <w:t> </w:t>
      </w:r>
    </w:p>
    <w:p w14:paraId="52D60522" w14:textId="678D2F00" w:rsidR="007043CB" w:rsidRPr="00735493" w:rsidRDefault="007043CB" w:rsidP="00735493">
      <w:pPr>
        <w:pStyle w:val="a9"/>
        <w:jc w:val="center"/>
        <w:rPr>
          <w:b/>
          <w:bCs/>
        </w:rPr>
      </w:pPr>
      <w:r w:rsidRPr="00735493">
        <w:rPr>
          <w:b/>
          <w:bCs/>
        </w:rPr>
        <w:t>О</w:t>
      </w:r>
      <w:r w:rsidRPr="00735493">
        <w:rPr>
          <w:b/>
          <w:bCs/>
        </w:rPr>
        <w:t>пределени</w:t>
      </w:r>
      <w:r w:rsidRPr="00735493">
        <w:rPr>
          <w:b/>
          <w:bCs/>
        </w:rPr>
        <w:t>е</w:t>
      </w:r>
      <w:r w:rsidRPr="00735493">
        <w:rPr>
          <w:b/>
          <w:bCs/>
        </w:rPr>
        <w:t xml:space="preserve"> подсудности </w:t>
      </w:r>
      <w:r w:rsidR="00735493" w:rsidRPr="00735493">
        <w:rPr>
          <w:b/>
          <w:bCs/>
        </w:rPr>
        <w:t>о признании незаконным отказ акима в предоставлении истцу права частной собственности</w:t>
      </w:r>
    </w:p>
    <w:p w14:paraId="51A2BACD" w14:textId="2DE20491" w:rsidR="00991772" w:rsidRDefault="00991772" w:rsidP="00183105">
      <w:pPr>
        <w:pStyle w:val="a9"/>
        <w:jc w:val="both"/>
      </w:pPr>
      <w:proofErr w:type="gramStart"/>
      <w:r>
        <w:t>№ 6001-23-12</w:t>
      </w:r>
      <w:proofErr w:type="gramEnd"/>
      <w:r>
        <w:t xml:space="preserve">/6под/13 от 21.09.2023 года </w:t>
      </w:r>
    </w:p>
    <w:p w14:paraId="73D1612E" w14:textId="77777777" w:rsidR="00991772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Истец:</w:t>
      </w:r>
      <w:r>
        <w:t xml:space="preserve"> АО «Ф» </w:t>
      </w:r>
    </w:p>
    <w:p w14:paraId="3EA52A87" w14:textId="77777777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Ответчик:</w:t>
      </w:r>
      <w:r>
        <w:t xml:space="preserve"> Аким района области </w:t>
      </w:r>
    </w:p>
    <w:p w14:paraId="1903C98B" w14:textId="35F2CCBC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Предмет спора:</w:t>
      </w:r>
      <w:r>
        <w:t xml:space="preserve"> о признании незаконным отказ акима в предоставлении истцу права частной собственности на четыре земельных участка в районе области; об обязании устранить в полном объеме допущенные нарушения прав и охраняемых законом интересов. </w:t>
      </w:r>
    </w:p>
    <w:p w14:paraId="563B2477" w14:textId="77777777" w:rsidR="00EF6F68" w:rsidRPr="00EF6F68" w:rsidRDefault="00991772" w:rsidP="00991772">
      <w:pPr>
        <w:pStyle w:val="a9"/>
        <w:ind w:firstLine="720"/>
        <w:jc w:val="both"/>
        <w:rPr>
          <w:b/>
          <w:bCs/>
        </w:rPr>
      </w:pPr>
      <w:r w:rsidRPr="00EF6F68">
        <w:rPr>
          <w:b/>
          <w:bCs/>
        </w:rPr>
        <w:t xml:space="preserve">Пересмотр по представлению председателя </w:t>
      </w:r>
    </w:p>
    <w:p w14:paraId="559B851C" w14:textId="77777777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ФАБУЛА:</w:t>
      </w:r>
      <w:r>
        <w:t xml:space="preserve"> Требования истца связаны с его несогласием с мотивированным отказом ответчика в предоставлении права собственности на недвижимое имущество, поскольку земельные участки не являются государственной собственностью, а ранее были переданы истцу на основании Соглашения, заключенного с должником. </w:t>
      </w:r>
    </w:p>
    <w:p w14:paraId="3A1F7B9A" w14:textId="77777777" w:rsidR="00EF6F68" w:rsidRPr="00EF6F68" w:rsidRDefault="00991772" w:rsidP="00991772">
      <w:pPr>
        <w:pStyle w:val="a9"/>
        <w:ind w:firstLine="720"/>
        <w:jc w:val="both"/>
        <w:rPr>
          <w:b/>
          <w:bCs/>
        </w:rPr>
      </w:pPr>
      <w:r w:rsidRPr="00EF6F68">
        <w:rPr>
          <w:b/>
          <w:bCs/>
        </w:rPr>
        <w:t xml:space="preserve">Судебные акты: </w:t>
      </w:r>
    </w:p>
    <w:p w14:paraId="6EF2DEF6" w14:textId="77777777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1-я инстанция:</w:t>
      </w:r>
      <w:r>
        <w:t xml:space="preserve"> определением СМАС области дело направлено в СМАС города «А». </w:t>
      </w:r>
    </w:p>
    <w:p w14:paraId="6C824DCA" w14:textId="77777777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>Кассация:</w:t>
      </w:r>
      <w:r>
        <w:t xml:space="preserve"> дело направлено по подсудности в СМАС </w:t>
      </w:r>
      <w:proofErr w:type="spellStart"/>
      <w:r>
        <w:t>обалсти</w:t>
      </w:r>
      <w:proofErr w:type="spellEnd"/>
      <w:r>
        <w:t xml:space="preserve">. </w:t>
      </w:r>
    </w:p>
    <w:p w14:paraId="0466AB1E" w14:textId="77777777" w:rsidR="00EF6F68" w:rsidRDefault="00991772" w:rsidP="00991772">
      <w:pPr>
        <w:pStyle w:val="a9"/>
        <w:ind w:firstLine="720"/>
        <w:jc w:val="both"/>
      </w:pPr>
      <w:r w:rsidRPr="00EF6F68">
        <w:rPr>
          <w:b/>
          <w:bCs/>
        </w:rPr>
        <w:t xml:space="preserve">Выводы: </w:t>
      </w:r>
      <w:r>
        <w:t xml:space="preserve">СМАС «А» направил дело в «В» (по месту жительства истца), посчитав, что оспариваемые акты подписаны ЭЦП акима района «А». </w:t>
      </w:r>
    </w:p>
    <w:p w14:paraId="3E0754D3" w14:textId="3F503DFB" w:rsidR="00EF6F68" w:rsidRDefault="00991772" w:rsidP="00991772">
      <w:pPr>
        <w:pStyle w:val="a9"/>
        <w:ind w:firstLine="720"/>
        <w:jc w:val="both"/>
      </w:pPr>
      <w:r>
        <w:t xml:space="preserve">При определении подсудности установлено, что в деле нет достоверных сведений, что это решение акима вынесено в форме электронного документа. Имелись черно-белые ксерокопии писем на бумаге с надписью «Аппарат акима района». </w:t>
      </w:r>
    </w:p>
    <w:p w14:paraId="5EB0CA5D" w14:textId="77777777" w:rsidR="00EF6F68" w:rsidRDefault="00991772" w:rsidP="00991772">
      <w:pPr>
        <w:pStyle w:val="a9"/>
        <w:ind w:firstLine="720"/>
        <w:jc w:val="both"/>
      </w:pPr>
      <w:r>
        <w:t xml:space="preserve">Изображение QR-кодов на этих копиях не поддается распознаванию и не расшифровывается, соответственно, невозможно установить, являются ли эти QR-коды электронно-цифровой подписью и какова их принадлежность. </w:t>
      </w:r>
    </w:p>
    <w:p w14:paraId="59EE8D40" w14:textId="3A4E08B5" w:rsidR="0047617B" w:rsidRDefault="00991772" w:rsidP="00991772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Копии сопроводительных писем, хоть и цитируют оспариваемое истцом решение акима, тем не менее, они не могут быть признаны актом, вынесенным в форме электронного документа. Следовательно, дело подлежало рассмотрению «А», в связи с чем и направлено в «А» по месту нахождения ответчика.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429D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8256D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043CB"/>
    <w:rsid w:val="0071775B"/>
    <w:rsid w:val="00722D19"/>
    <w:rsid w:val="00722EA3"/>
    <w:rsid w:val="00730717"/>
    <w:rsid w:val="00731768"/>
    <w:rsid w:val="00735493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91772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EF6F68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2024-05-21T13:33:00Z</dcterms:modified>
</cp:coreProperties>
</file>